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B85D" w14:textId="7E1E242B" w:rsidR="00687906" w:rsidRDefault="00687906" w:rsidP="007E3002">
      <w:pPr>
        <w:pStyle w:val="Heading1"/>
        <w:spacing w:before="0"/>
        <w:jc w:val="center"/>
        <w:rPr>
          <w:color w:val="002060"/>
        </w:rPr>
      </w:pPr>
      <w:r>
        <w:rPr>
          <w:noProof/>
          <w:color w:val="002060"/>
        </w:rPr>
        <w:drawing>
          <wp:inline distT="0" distB="0" distL="0" distR="0" wp14:anchorId="5AF1D2A2" wp14:editId="500F82EA">
            <wp:extent cx="5487035" cy="676910"/>
            <wp:effectExtent l="0" t="0" r="0" b="8890"/>
            <wp:docPr id="1751573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CA2B23" w14:textId="27CAD4E5" w:rsidR="006E2987" w:rsidRPr="00D966A7" w:rsidRDefault="00687906" w:rsidP="00D966A7">
      <w:pPr>
        <w:pStyle w:val="Heading1"/>
        <w:jc w:val="center"/>
        <w:rPr>
          <w:rFonts w:ascii="Franklin Gothic Medium" w:hAnsi="Franklin Gothic Medium"/>
          <w:b w:val="0"/>
          <w:bCs w:val="0"/>
          <w:color w:val="196B24"/>
          <w:sz w:val="24"/>
          <w:szCs w:val="24"/>
        </w:rPr>
      </w:pPr>
      <w:r w:rsidRPr="00687906">
        <w:rPr>
          <w:rFonts w:ascii="Franklin Gothic Medium" w:hAnsi="Franklin Gothic Medium"/>
          <w:b w:val="0"/>
          <w:bCs w:val="0"/>
          <w:color w:val="196B24"/>
          <w:sz w:val="24"/>
          <w:szCs w:val="24"/>
        </w:rPr>
        <w:t>October 15, 2025</w:t>
      </w:r>
      <w:r w:rsidR="00D966A7" w:rsidRPr="00D966A7">
        <w:rPr>
          <w:rFonts w:ascii="Franklin Gothic Medium" w:hAnsi="Franklin Gothic Medium"/>
          <w:b w:val="0"/>
          <w:bCs w:val="0"/>
          <w:color w:val="196B24"/>
          <w:sz w:val="24"/>
          <w:szCs w:val="24"/>
        </w:rPr>
        <w:t xml:space="preserve">-- </w:t>
      </w:r>
      <w:r w:rsidR="0056379E" w:rsidRPr="00D966A7">
        <w:rPr>
          <w:rFonts w:ascii="Franklin Gothic Medium" w:hAnsi="Franklin Gothic Medium"/>
          <w:b w:val="0"/>
          <w:bCs w:val="0"/>
          <w:color w:val="196B24"/>
          <w:sz w:val="24"/>
          <w:szCs w:val="24"/>
        </w:rPr>
        <w:t>Intro to Prospecting: Meetings and Follow Up</w:t>
      </w:r>
    </w:p>
    <w:p w14:paraId="33BEC3EE" w14:textId="77777777" w:rsidR="00D966A7" w:rsidRPr="00D966A7" w:rsidRDefault="00D966A7" w:rsidP="00D966A7">
      <w:pPr>
        <w:pStyle w:val="Heading2"/>
        <w:spacing w:before="0"/>
        <w:jc w:val="center"/>
        <w:rPr>
          <w:rFonts w:ascii="Franklin Gothic Medium" w:hAnsi="Franklin Gothic Medium"/>
          <w:b w:val="0"/>
          <w:bCs w:val="0"/>
          <w:color w:val="002060"/>
          <w:sz w:val="24"/>
          <w:szCs w:val="24"/>
        </w:rPr>
      </w:pPr>
    </w:p>
    <w:p w14:paraId="31ACB8F7" w14:textId="4AF1A7CA" w:rsidR="00D966A7" w:rsidRDefault="00126BFF" w:rsidP="00D966A7">
      <w:pPr>
        <w:pStyle w:val="Heading2"/>
        <w:spacing w:before="0"/>
        <w:jc w:val="center"/>
        <w:rPr>
          <w:rFonts w:ascii="Franklin Gothic Medium" w:hAnsi="Franklin Gothic Medium"/>
          <w:b w:val="0"/>
          <w:bCs w:val="0"/>
          <w:color w:val="002060"/>
          <w:sz w:val="40"/>
          <w:szCs w:val="40"/>
        </w:rPr>
      </w:pPr>
      <w:r w:rsidRPr="00D966A7">
        <w:rPr>
          <w:rFonts w:ascii="Franklin Gothic Medium" w:hAnsi="Franklin Gothic Medium"/>
          <w:b w:val="0"/>
          <w:bCs w:val="0"/>
          <w:color w:val="002060"/>
          <w:sz w:val="40"/>
          <w:szCs w:val="40"/>
        </w:rPr>
        <w:t xml:space="preserve">Prospecting Made Simple: </w:t>
      </w:r>
    </w:p>
    <w:p w14:paraId="54C01322" w14:textId="69746753" w:rsidR="00F419BB" w:rsidRPr="00D966A7" w:rsidRDefault="00126BFF" w:rsidP="00D966A7">
      <w:pPr>
        <w:pStyle w:val="Heading2"/>
        <w:spacing w:before="0"/>
        <w:jc w:val="center"/>
        <w:rPr>
          <w:rFonts w:ascii="Franklin Gothic Medium" w:hAnsi="Franklin Gothic Medium"/>
          <w:b w:val="0"/>
          <w:bCs w:val="0"/>
          <w:color w:val="002060"/>
          <w:sz w:val="40"/>
          <w:szCs w:val="40"/>
        </w:rPr>
      </w:pPr>
      <w:r w:rsidRPr="00D966A7">
        <w:rPr>
          <w:rFonts w:ascii="Franklin Gothic Medium" w:hAnsi="Franklin Gothic Medium"/>
          <w:b w:val="0"/>
          <w:bCs w:val="0"/>
          <w:color w:val="002060"/>
          <w:sz w:val="40"/>
          <w:szCs w:val="40"/>
        </w:rPr>
        <w:t>Finding and Building Client Relationships</w:t>
      </w:r>
    </w:p>
    <w:p w14:paraId="23185EEB" w14:textId="77777777" w:rsidR="00F419BB" w:rsidRPr="000B2E12" w:rsidRDefault="0058692A" w:rsidP="00D63210">
      <w:pPr>
        <w:pStyle w:val="Heading3"/>
        <w:rPr>
          <w:rFonts w:cstheme="majorHAnsi"/>
          <w:color w:val="002060"/>
          <w:sz w:val="26"/>
          <w:szCs w:val="26"/>
        </w:rPr>
      </w:pPr>
      <w:r w:rsidRPr="000B2E12">
        <w:rPr>
          <w:rFonts w:cstheme="majorHAnsi"/>
          <w:color w:val="002060"/>
          <w:sz w:val="26"/>
          <w:szCs w:val="26"/>
        </w:rPr>
        <w:t>Introduction</w:t>
      </w:r>
    </w:p>
    <w:p w14:paraId="78FE2EAA" w14:textId="4BCD33FD" w:rsidR="00F419BB" w:rsidRPr="000B2E12" w:rsidRDefault="0058692A">
      <w:pPr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Prospecting is a structured</w:t>
      </w:r>
      <w:r w:rsidR="00255C5E">
        <w:rPr>
          <w:rFonts w:asciiTheme="majorHAnsi" w:hAnsiTheme="majorHAnsi" w:cstheme="majorHAnsi"/>
        </w:rPr>
        <w:t>, relationship-centered</w:t>
      </w:r>
      <w:r w:rsidRPr="000B2E12">
        <w:rPr>
          <w:rFonts w:asciiTheme="majorHAnsi" w:hAnsiTheme="majorHAnsi" w:cstheme="majorHAnsi"/>
        </w:rPr>
        <w:t xml:space="preserve"> approach to business development that helps small businesses find new opportunities and strengthen existing relationships. It involves identifying potential clients, building meaningful connections, and moving those contacts through a relationship process that can lead to contracts, referrals, or future collaboration.</w:t>
      </w:r>
      <w:r w:rsidRPr="000B2E12">
        <w:rPr>
          <w:rFonts w:asciiTheme="majorHAnsi" w:hAnsiTheme="majorHAnsi" w:cstheme="majorHAnsi"/>
        </w:rPr>
        <w:br/>
      </w:r>
      <w:r w:rsidRPr="000B2E12">
        <w:rPr>
          <w:rFonts w:asciiTheme="majorHAnsi" w:hAnsiTheme="majorHAnsi" w:cstheme="majorHAnsi"/>
        </w:rPr>
        <w:br/>
        <w:t>Effective prospecting is not just about selling a service—it’s about learning what clients need, building trust, and showing how your business can provide value over time. This handout outli</w:t>
      </w:r>
      <w:r w:rsidRPr="000B2E12">
        <w:rPr>
          <w:rFonts w:asciiTheme="majorHAnsi" w:hAnsiTheme="majorHAnsi" w:cstheme="majorHAnsi"/>
        </w:rPr>
        <w:t>nes the key steps to help you organize and implement your own prospecting plan.</w:t>
      </w:r>
    </w:p>
    <w:p w14:paraId="4A513308" w14:textId="77777777" w:rsidR="00F419BB" w:rsidRPr="00255C5E" w:rsidRDefault="0058692A">
      <w:pPr>
        <w:pStyle w:val="Heading2"/>
        <w:rPr>
          <w:rFonts w:cstheme="majorHAnsi"/>
          <w:b w:val="0"/>
          <w:bCs w:val="0"/>
          <w:i/>
          <w:iCs/>
          <w:color w:val="002060"/>
        </w:rPr>
      </w:pPr>
      <w:r w:rsidRPr="00255C5E">
        <w:rPr>
          <w:rFonts w:cstheme="majorHAnsi"/>
          <w:color w:val="002060"/>
        </w:rPr>
        <w:t xml:space="preserve">1. </w:t>
      </w:r>
      <w:r w:rsidRPr="00255C5E">
        <w:rPr>
          <w:rStyle w:val="Heading4Char"/>
          <w:rFonts w:cstheme="majorHAnsi"/>
          <w:b/>
          <w:bCs/>
          <w:i w:val="0"/>
          <w:iCs w:val="0"/>
          <w:color w:val="002060"/>
        </w:rPr>
        <w:t>Develop a Prospecting Plan</w:t>
      </w:r>
    </w:p>
    <w:p w14:paraId="281F9CBD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Define your target audience using market research such as industry type, size, or location.</w:t>
      </w:r>
    </w:p>
    <w:p w14:paraId="5FCCC88A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Identify the needs of potential clients and how your services align with those needs.</w:t>
      </w:r>
    </w:p>
    <w:p w14:paraId="4E3633B8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Prioritize prospects who best match your ideal client profile.</w:t>
      </w:r>
    </w:p>
    <w:p w14:paraId="106AEEAA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Include both new leads and past or current clients in your plan—redeveloping business with existing relationships often leads to faster results.</w:t>
      </w:r>
    </w:p>
    <w:p w14:paraId="7152BAE9" w14:textId="5E392FDD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 xml:space="preserve">Schedule </w:t>
      </w:r>
      <w:r w:rsidR="00255C5E">
        <w:rPr>
          <w:rFonts w:asciiTheme="majorHAnsi" w:hAnsiTheme="majorHAnsi" w:cstheme="majorHAnsi"/>
        </w:rPr>
        <w:t>consistent</w:t>
      </w:r>
      <w:r w:rsidRPr="000B2E12">
        <w:rPr>
          <w:rFonts w:asciiTheme="majorHAnsi" w:hAnsiTheme="majorHAnsi" w:cstheme="majorHAnsi"/>
        </w:rPr>
        <w:t xml:space="preserve"> outreach activities—calls, emails, networking events, and meetings—and track </w:t>
      </w:r>
      <w:r w:rsidR="00255C5E">
        <w:rPr>
          <w:rFonts w:asciiTheme="majorHAnsi" w:hAnsiTheme="majorHAnsi" w:cstheme="majorHAnsi"/>
        </w:rPr>
        <w:t xml:space="preserve">engagement </w:t>
      </w:r>
      <w:r w:rsidRPr="000B2E12">
        <w:rPr>
          <w:rFonts w:asciiTheme="majorHAnsi" w:hAnsiTheme="majorHAnsi" w:cstheme="majorHAnsi"/>
        </w:rPr>
        <w:t>weekly or monthly</w:t>
      </w:r>
      <w:r w:rsidR="00255C5E">
        <w:rPr>
          <w:rFonts w:asciiTheme="majorHAnsi" w:hAnsiTheme="majorHAnsi" w:cstheme="majorHAnsi"/>
        </w:rPr>
        <w:t xml:space="preserve"> using a simple log or CRM</w:t>
      </w:r>
      <w:r w:rsidRPr="000B2E12">
        <w:rPr>
          <w:rFonts w:asciiTheme="majorHAnsi" w:hAnsiTheme="majorHAnsi" w:cstheme="majorHAnsi"/>
        </w:rPr>
        <w:t>.</w:t>
      </w:r>
    </w:p>
    <w:p w14:paraId="0DD95D9B" w14:textId="77777777" w:rsidR="00F419BB" w:rsidRPr="000B2E12" w:rsidRDefault="0058692A">
      <w:pPr>
        <w:pStyle w:val="Heading2"/>
        <w:rPr>
          <w:rFonts w:cstheme="majorHAnsi"/>
          <w:color w:val="002060"/>
        </w:rPr>
      </w:pPr>
      <w:r w:rsidRPr="000B2E12">
        <w:rPr>
          <w:rFonts w:cstheme="majorHAnsi"/>
          <w:color w:val="002060"/>
        </w:rPr>
        <w:t xml:space="preserve">2. </w:t>
      </w:r>
      <w:r w:rsidRPr="00255C5E">
        <w:rPr>
          <w:rFonts w:cstheme="majorHAnsi"/>
          <w:color w:val="002060"/>
        </w:rPr>
        <w:t>Research and Identify Prospective Clients</w:t>
      </w:r>
    </w:p>
    <w:p w14:paraId="66E8B895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Use reliable sources such as LinkedIn, agency websites, or business databases (e.g., Reference USA, OMWBE listings, or industry directories).</w:t>
      </w:r>
    </w:p>
    <w:p w14:paraId="08FE0B97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Review public bid lists, past solicitations, and agency forecasts to find upcoming projects that match your services.</w:t>
      </w:r>
    </w:p>
    <w:p w14:paraId="150F6312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Look for inclusion specialists or small business liaisons at public agencies—they can connect you to opportunities.</w:t>
      </w:r>
    </w:p>
    <w:p w14:paraId="0A585A65" w14:textId="7508630B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 xml:space="preserve">Prioritize leads </w:t>
      </w:r>
      <w:r w:rsidR="00255C5E">
        <w:rPr>
          <w:rFonts w:asciiTheme="majorHAnsi" w:hAnsiTheme="majorHAnsi" w:cstheme="majorHAnsi"/>
        </w:rPr>
        <w:t xml:space="preserve">with </w:t>
      </w:r>
      <w:r w:rsidRPr="000B2E12">
        <w:rPr>
          <w:rFonts w:asciiTheme="majorHAnsi" w:hAnsiTheme="majorHAnsi" w:cstheme="majorHAnsi"/>
        </w:rPr>
        <w:t xml:space="preserve">a </w:t>
      </w:r>
      <w:r w:rsidR="00255C5E">
        <w:rPr>
          <w:rFonts w:asciiTheme="majorHAnsi" w:hAnsiTheme="majorHAnsi" w:cstheme="majorHAnsi"/>
        </w:rPr>
        <w:t xml:space="preserve">defined </w:t>
      </w:r>
      <w:r w:rsidRPr="000B2E12">
        <w:rPr>
          <w:rFonts w:asciiTheme="majorHAnsi" w:hAnsiTheme="majorHAnsi" w:cstheme="majorHAnsi"/>
        </w:rPr>
        <w:t xml:space="preserve">need, available budget, and </w:t>
      </w:r>
      <w:r w:rsidR="00255C5E">
        <w:rPr>
          <w:rFonts w:asciiTheme="majorHAnsi" w:hAnsiTheme="majorHAnsi" w:cstheme="majorHAnsi"/>
        </w:rPr>
        <w:t xml:space="preserve">access to </w:t>
      </w:r>
      <w:r w:rsidRPr="000B2E12">
        <w:rPr>
          <w:rFonts w:asciiTheme="majorHAnsi" w:hAnsiTheme="majorHAnsi" w:cstheme="majorHAnsi"/>
        </w:rPr>
        <w:t>decision-mak</w:t>
      </w:r>
      <w:r w:rsidR="00255C5E">
        <w:rPr>
          <w:rFonts w:asciiTheme="majorHAnsi" w:hAnsiTheme="majorHAnsi" w:cstheme="majorHAnsi"/>
        </w:rPr>
        <w:t>ers</w:t>
      </w:r>
      <w:r w:rsidRPr="000B2E12">
        <w:rPr>
          <w:rFonts w:asciiTheme="majorHAnsi" w:hAnsiTheme="majorHAnsi" w:cstheme="majorHAnsi"/>
        </w:rPr>
        <w:t>.</w:t>
      </w:r>
    </w:p>
    <w:p w14:paraId="0C84154E" w14:textId="77777777" w:rsidR="00255C5E" w:rsidRDefault="00255C5E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Use agency forecasts and procurement portals to anticipate upcoming solicitations. </w:t>
      </w:r>
    </w:p>
    <w:p w14:paraId="7A9098A6" w14:textId="1955D2C9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lastRenderedPageBreak/>
        <w:t>Keep a simple log or spreadsheet of contacts, including how they were found and when you last reached out.</w:t>
      </w:r>
    </w:p>
    <w:p w14:paraId="183D0ED8" w14:textId="77777777" w:rsidR="00F419BB" w:rsidRPr="000B2E12" w:rsidRDefault="0058692A">
      <w:pPr>
        <w:pStyle w:val="Heading2"/>
        <w:rPr>
          <w:rFonts w:cstheme="majorHAnsi"/>
          <w:color w:val="002060"/>
        </w:rPr>
      </w:pPr>
      <w:r w:rsidRPr="000B2E12">
        <w:rPr>
          <w:rFonts w:cstheme="majorHAnsi"/>
          <w:color w:val="002060"/>
        </w:rPr>
        <w:t xml:space="preserve">3. </w:t>
      </w:r>
      <w:r w:rsidRPr="00255C5E">
        <w:rPr>
          <w:rFonts w:cstheme="majorHAnsi"/>
          <w:color w:val="002060"/>
        </w:rPr>
        <w:t>Build Relationships and Network</w:t>
      </w:r>
    </w:p>
    <w:p w14:paraId="796F35BA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Attend contracting events, supplier diversity fairs, or agency outreach meetings to meet buyers and prime contractors.</w:t>
      </w:r>
    </w:p>
    <w:p w14:paraId="3A6D28CA" w14:textId="5E855E1F" w:rsidR="00F419BB" w:rsidRPr="000B2E12" w:rsidRDefault="00255C5E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Form strategic</w:t>
      </w:r>
      <w:r w:rsidRPr="000B2E12">
        <w:rPr>
          <w:rFonts w:asciiTheme="majorHAnsi" w:hAnsiTheme="majorHAnsi" w:cstheme="majorHAnsi"/>
        </w:rPr>
        <w:t xml:space="preserve"> partnerships with complementary businesses </w:t>
      </w:r>
      <w:r>
        <w:rPr>
          <w:rFonts w:asciiTheme="majorHAnsi" w:hAnsiTheme="majorHAnsi" w:cstheme="majorHAnsi"/>
        </w:rPr>
        <w:t xml:space="preserve">to exchange </w:t>
      </w:r>
      <w:r w:rsidRPr="000B2E12">
        <w:rPr>
          <w:rFonts w:asciiTheme="majorHAnsi" w:hAnsiTheme="majorHAnsi" w:cstheme="majorHAnsi"/>
        </w:rPr>
        <w:t>referrals</w:t>
      </w:r>
      <w:r>
        <w:rPr>
          <w:rFonts w:asciiTheme="majorHAnsi" w:hAnsiTheme="majorHAnsi" w:cstheme="majorHAnsi"/>
        </w:rPr>
        <w:t xml:space="preserve"> and expand reach</w:t>
      </w:r>
      <w:r w:rsidRPr="000B2E12">
        <w:rPr>
          <w:rFonts w:asciiTheme="majorHAnsi" w:hAnsiTheme="majorHAnsi" w:cstheme="majorHAnsi"/>
        </w:rPr>
        <w:t>.</w:t>
      </w:r>
    </w:p>
    <w:p w14:paraId="08C2AFEB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Participate in industry associations and community organizations related to your field.</w:t>
      </w:r>
    </w:p>
    <w:p w14:paraId="2FE37861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Stay in touch with existing and past clients—send updates, congratulate them on new projects, or invite them to events.</w:t>
      </w:r>
    </w:p>
    <w:p w14:paraId="448DE8F2" w14:textId="02D9AA30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 xml:space="preserve">Use one-on-one meetings such as coffee chats or </w:t>
      </w:r>
      <w:r w:rsidR="00255C5E">
        <w:rPr>
          <w:rFonts w:asciiTheme="majorHAnsi" w:hAnsiTheme="majorHAnsi" w:cstheme="majorHAnsi"/>
        </w:rPr>
        <w:t xml:space="preserve">virtual </w:t>
      </w:r>
      <w:r w:rsidRPr="000B2E12">
        <w:rPr>
          <w:rFonts w:asciiTheme="majorHAnsi" w:hAnsiTheme="majorHAnsi" w:cstheme="majorHAnsi"/>
        </w:rPr>
        <w:t xml:space="preserve">check-ins to </w:t>
      </w:r>
      <w:r w:rsidR="00255C5E">
        <w:rPr>
          <w:rFonts w:asciiTheme="majorHAnsi" w:hAnsiTheme="majorHAnsi" w:cstheme="majorHAnsi"/>
        </w:rPr>
        <w:t xml:space="preserve">explore upcoming needs </w:t>
      </w:r>
      <w:r w:rsidRPr="000B2E12">
        <w:rPr>
          <w:rFonts w:asciiTheme="majorHAnsi" w:hAnsiTheme="majorHAnsi" w:cstheme="majorHAnsi"/>
        </w:rPr>
        <w:t xml:space="preserve">and share </w:t>
      </w:r>
      <w:r w:rsidR="00255C5E">
        <w:rPr>
          <w:rFonts w:asciiTheme="majorHAnsi" w:hAnsiTheme="majorHAnsi" w:cstheme="majorHAnsi"/>
        </w:rPr>
        <w:t xml:space="preserve">tailored </w:t>
      </w:r>
      <w:r w:rsidRPr="000B2E12">
        <w:rPr>
          <w:rFonts w:asciiTheme="majorHAnsi" w:hAnsiTheme="majorHAnsi" w:cstheme="majorHAnsi"/>
        </w:rPr>
        <w:t>updates about your services.</w:t>
      </w:r>
    </w:p>
    <w:p w14:paraId="132E5F3D" w14:textId="77777777" w:rsidR="00F419BB" w:rsidRPr="000B2E12" w:rsidRDefault="0058692A">
      <w:pPr>
        <w:pStyle w:val="Heading2"/>
        <w:rPr>
          <w:rFonts w:cstheme="majorHAnsi"/>
          <w:color w:val="002060"/>
        </w:rPr>
      </w:pPr>
      <w:r w:rsidRPr="000B2E12">
        <w:rPr>
          <w:rFonts w:cstheme="majorHAnsi"/>
          <w:color w:val="002060"/>
        </w:rPr>
        <w:t xml:space="preserve">4. </w:t>
      </w:r>
      <w:r w:rsidRPr="00255C5E">
        <w:rPr>
          <w:rFonts w:cstheme="majorHAnsi"/>
          <w:color w:val="002060"/>
        </w:rPr>
        <w:t>Make Contact and Set Up Meetings</w:t>
      </w:r>
    </w:p>
    <w:p w14:paraId="75085A09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Introduce yourself and explain your interest in learning about the organization’s needs.</w:t>
      </w:r>
    </w:p>
    <w:p w14:paraId="5C72F1EB" w14:textId="3F0FEA0E" w:rsidR="00F419BB" w:rsidRPr="000B2E12" w:rsidRDefault="00255C5E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Craft </w:t>
      </w:r>
      <w:r w:rsidRPr="000B2E12">
        <w:rPr>
          <w:rFonts w:asciiTheme="majorHAnsi" w:hAnsiTheme="majorHAnsi" w:cstheme="majorHAnsi"/>
        </w:rPr>
        <w:t xml:space="preserve">professional, concise </w:t>
      </w:r>
      <w:r>
        <w:rPr>
          <w:rFonts w:asciiTheme="majorHAnsi" w:hAnsiTheme="majorHAnsi" w:cstheme="majorHAnsi"/>
        </w:rPr>
        <w:t xml:space="preserve">outreach </w:t>
      </w:r>
      <w:r w:rsidRPr="000B2E12">
        <w:rPr>
          <w:rFonts w:asciiTheme="majorHAnsi" w:hAnsiTheme="majorHAnsi" w:cstheme="majorHAnsi"/>
        </w:rPr>
        <w:t>messages—</w:t>
      </w:r>
      <w:r>
        <w:rPr>
          <w:rFonts w:asciiTheme="majorHAnsi" w:hAnsiTheme="majorHAnsi" w:cstheme="majorHAnsi"/>
        </w:rPr>
        <w:t xml:space="preserve">via </w:t>
      </w:r>
      <w:r w:rsidRPr="000B2E12">
        <w:rPr>
          <w:rFonts w:asciiTheme="majorHAnsi" w:hAnsiTheme="majorHAnsi" w:cstheme="majorHAnsi"/>
        </w:rPr>
        <w:t>email, phone, or LinkedIn—</w:t>
      </w:r>
      <w:r>
        <w:rPr>
          <w:rFonts w:asciiTheme="majorHAnsi" w:hAnsiTheme="majorHAnsi" w:cstheme="majorHAnsi"/>
        </w:rPr>
        <w:t>that highlight shared interests or relevant experience</w:t>
      </w:r>
      <w:r w:rsidRPr="000B2E12">
        <w:rPr>
          <w:rFonts w:asciiTheme="majorHAnsi" w:hAnsiTheme="majorHAnsi" w:cstheme="majorHAnsi"/>
        </w:rPr>
        <w:t>.</w:t>
      </w:r>
    </w:p>
    <w:p w14:paraId="40B7BEE1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When possible, get introduced through mutual contacts.</w:t>
      </w:r>
    </w:p>
    <w:p w14:paraId="642296E7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During the meeting, ask open-ended questions to understand the client’s challenges and goals.</w:t>
      </w:r>
    </w:p>
    <w:p w14:paraId="1E03FB9B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Share relevant examples of past work that demonstrate credibility.</w:t>
      </w:r>
    </w:p>
    <w:p w14:paraId="19D81B10" w14:textId="727448FD" w:rsidR="00F419BB" w:rsidRPr="000B2E12" w:rsidRDefault="00255C5E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Close each </w:t>
      </w:r>
      <w:r w:rsidRPr="000B2E12">
        <w:rPr>
          <w:rFonts w:asciiTheme="majorHAnsi" w:hAnsiTheme="majorHAnsi" w:cstheme="majorHAnsi"/>
        </w:rPr>
        <w:t xml:space="preserve">meeting with a clear next step—such as sending </w:t>
      </w:r>
      <w:r w:rsidR="00397F6D">
        <w:rPr>
          <w:rFonts w:asciiTheme="majorHAnsi" w:hAnsiTheme="majorHAnsi" w:cstheme="majorHAnsi"/>
        </w:rPr>
        <w:t xml:space="preserve">tailored </w:t>
      </w:r>
      <w:r w:rsidRPr="000B2E12">
        <w:rPr>
          <w:rFonts w:asciiTheme="majorHAnsi" w:hAnsiTheme="majorHAnsi" w:cstheme="majorHAnsi"/>
        </w:rPr>
        <w:t>information or scheduling a follow-up.</w:t>
      </w:r>
    </w:p>
    <w:p w14:paraId="1292FFAB" w14:textId="77777777" w:rsidR="00F419BB" w:rsidRPr="000B2E12" w:rsidRDefault="0058692A">
      <w:pPr>
        <w:pStyle w:val="Heading2"/>
        <w:rPr>
          <w:rFonts w:cstheme="majorHAnsi"/>
          <w:color w:val="002060"/>
        </w:rPr>
      </w:pPr>
      <w:r w:rsidRPr="000B2E12">
        <w:rPr>
          <w:rFonts w:cstheme="majorHAnsi"/>
          <w:color w:val="002060"/>
        </w:rPr>
        <w:t xml:space="preserve">5. </w:t>
      </w:r>
      <w:r w:rsidRPr="00255C5E">
        <w:rPr>
          <w:rFonts w:cstheme="majorHAnsi"/>
          <w:color w:val="002060"/>
        </w:rPr>
        <w:t>Redevelop and Maintain Relationships</w:t>
      </w:r>
    </w:p>
    <w:p w14:paraId="2C670835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Create a contact list of current and past clients and track how often you reach out.</w:t>
      </w:r>
    </w:p>
    <w:p w14:paraId="07B29EDE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Check in periodically to discuss new needs or offer helpful updates—avoid high-pressure sales.</w:t>
      </w:r>
    </w:p>
    <w:p w14:paraId="6A85544E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Ask for referrals or testimonials when clients are satisfied with your work.</w:t>
      </w:r>
    </w:p>
    <w:p w14:paraId="1800343E" w14:textId="72E6A86D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 xml:space="preserve">Offer </w:t>
      </w:r>
      <w:r w:rsidR="00397F6D">
        <w:rPr>
          <w:rFonts w:asciiTheme="majorHAnsi" w:hAnsiTheme="majorHAnsi" w:cstheme="majorHAnsi"/>
        </w:rPr>
        <w:t xml:space="preserve">brief </w:t>
      </w:r>
      <w:r w:rsidRPr="000B2E12">
        <w:rPr>
          <w:rFonts w:asciiTheme="majorHAnsi" w:hAnsiTheme="majorHAnsi" w:cstheme="majorHAnsi"/>
        </w:rPr>
        <w:t xml:space="preserve">consultations or share insights that </w:t>
      </w:r>
      <w:r w:rsidR="00397F6D">
        <w:rPr>
          <w:rFonts w:asciiTheme="majorHAnsi" w:hAnsiTheme="majorHAnsi" w:cstheme="majorHAnsi"/>
        </w:rPr>
        <w:t xml:space="preserve">support client </w:t>
      </w:r>
      <w:r w:rsidRPr="000B2E12">
        <w:rPr>
          <w:rFonts w:asciiTheme="majorHAnsi" w:hAnsiTheme="majorHAnsi" w:cstheme="majorHAnsi"/>
        </w:rPr>
        <w:t>goals (while respecting agency rules about free services</w:t>
      </w:r>
      <w:r w:rsidR="00397F6D">
        <w:rPr>
          <w:rFonts w:asciiTheme="majorHAnsi" w:hAnsiTheme="majorHAnsi" w:cstheme="majorHAnsi"/>
        </w:rPr>
        <w:t xml:space="preserve"> and procurement ethics</w:t>
      </w:r>
      <w:r w:rsidRPr="000B2E12">
        <w:rPr>
          <w:rFonts w:asciiTheme="majorHAnsi" w:hAnsiTheme="majorHAnsi" w:cstheme="majorHAnsi"/>
        </w:rPr>
        <w:t>).</w:t>
      </w:r>
    </w:p>
    <w:p w14:paraId="5AE0E452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Attend community or industry events your clients care about to strengthen relationships over time.</w:t>
      </w:r>
    </w:p>
    <w:p w14:paraId="00A407AB" w14:textId="77777777" w:rsidR="00F419BB" w:rsidRPr="000B2E12" w:rsidRDefault="0058692A">
      <w:pPr>
        <w:pStyle w:val="Heading2"/>
        <w:rPr>
          <w:rFonts w:cstheme="majorHAnsi"/>
          <w:color w:val="002060"/>
        </w:rPr>
      </w:pPr>
      <w:r w:rsidRPr="000B2E12">
        <w:rPr>
          <w:rFonts w:cstheme="majorHAnsi"/>
          <w:color w:val="002060"/>
        </w:rPr>
        <w:t xml:space="preserve">6. </w:t>
      </w:r>
      <w:r w:rsidRPr="00255C5E">
        <w:rPr>
          <w:rFonts w:cstheme="majorHAnsi"/>
          <w:color w:val="002060"/>
        </w:rPr>
        <w:t>Follow-Up and Evaluate Your Results</w:t>
      </w:r>
    </w:p>
    <w:p w14:paraId="2FC6D17C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After meetings, send a thank-you message within 24 hours and deliver any promised information within a few days.</w:t>
      </w:r>
    </w:p>
    <w:p w14:paraId="795F5BE2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Follow up weekly or bi-weekly until a decision is made or the contact indicates otherwise.</w:t>
      </w:r>
    </w:p>
    <w:p w14:paraId="5A54F0A3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Keep communication professional, courteous, and focused on adding value.</w:t>
      </w:r>
    </w:p>
    <w:p w14:paraId="07A0854B" w14:textId="6EB52EEE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lastRenderedPageBreak/>
        <w:t>Track metrics such as new contacts</w:t>
      </w:r>
      <w:r w:rsidR="00397F6D">
        <w:rPr>
          <w:rFonts w:asciiTheme="majorHAnsi" w:hAnsiTheme="majorHAnsi" w:cstheme="majorHAnsi"/>
        </w:rPr>
        <w:t xml:space="preserve"> made</w:t>
      </w:r>
      <w:r w:rsidRPr="000B2E12">
        <w:rPr>
          <w:rFonts w:asciiTheme="majorHAnsi" w:hAnsiTheme="majorHAnsi" w:cstheme="majorHAnsi"/>
        </w:rPr>
        <w:t xml:space="preserve">, meetings </w:t>
      </w:r>
      <w:r w:rsidR="00397F6D">
        <w:rPr>
          <w:rFonts w:asciiTheme="majorHAnsi" w:hAnsiTheme="majorHAnsi" w:cstheme="majorHAnsi"/>
        </w:rPr>
        <w:t>held</w:t>
      </w:r>
      <w:r w:rsidRPr="000B2E12">
        <w:rPr>
          <w:rFonts w:asciiTheme="majorHAnsi" w:hAnsiTheme="majorHAnsi" w:cstheme="majorHAnsi"/>
        </w:rPr>
        <w:t xml:space="preserve">, proposals submitted, referrals </w:t>
      </w:r>
      <w:r w:rsidR="00397F6D">
        <w:rPr>
          <w:rFonts w:asciiTheme="majorHAnsi" w:hAnsiTheme="majorHAnsi" w:cstheme="majorHAnsi"/>
        </w:rPr>
        <w:t>received, and contracts awarded</w:t>
      </w:r>
      <w:r w:rsidRPr="000B2E12">
        <w:rPr>
          <w:rFonts w:asciiTheme="majorHAnsi" w:hAnsiTheme="majorHAnsi" w:cstheme="majorHAnsi"/>
        </w:rPr>
        <w:t>.</w:t>
      </w:r>
    </w:p>
    <w:p w14:paraId="34264D30" w14:textId="77777777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>Review what’s working and what isn’t—expand on strategies that produce results and adjust those that don’t.</w:t>
      </w:r>
    </w:p>
    <w:p w14:paraId="3C6BF418" w14:textId="4862A43B" w:rsidR="00F419BB" w:rsidRPr="000B2E12" w:rsidRDefault="0058692A">
      <w:pPr>
        <w:pStyle w:val="ListBullet"/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 xml:space="preserve">Evaluate progress using Key Performance Indicators (KPIs) </w:t>
      </w:r>
      <w:r w:rsidR="00397F6D">
        <w:rPr>
          <w:rFonts w:asciiTheme="majorHAnsi" w:hAnsiTheme="majorHAnsi" w:cstheme="majorHAnsi"/>
        </w:rPr>
        <w:t xml:space="preserve">like client acquisition rate, </w:t>
      </w:r>
      <w:r w:rsidRPr="000B2E12">
        <w:rPr>
          <w:rFonts w:asciiTheme="majorHAnsi" w:hAnsiTheme="majorHAnsi" w:cstheme="majorHAnsi"/>
        </w:rPr>
        <w:t xml:space="preserve">repeat business, </w:t>
      </w:r>
      <w:r w:rsidR="00397F6D">
        <w:rPr>
          <w:rFonts w:asciiTheme="majorHAnsi" w:hAnsiTheme="majorHAnsi" w:cstheme="majorHAnsi"/>
        </w:rPr>
        <w:t xml:space="preserve">referral volume, and </w:t>
      </w:r>
      <w:r w:rsidRPr="000B2E12">
        <w:rPr>
          <w:rFonts w:asciiTheme="majorHAnsi" w:hAnsiTheme="majorHAnsi" w:cstheme="majorHAnsi"/>
        </w:rPr>
        <w:t>conversion rate.</w:t>
      </w:r>
    </w:p>
    <w:p w14:paraId="14800567" w14:textId="77777777" w:rsidR="00F419BB" w:rsidRPr="000B2E12" w:rsidRDefault="0058692A" w:rsidP="00D63210">
      <w:pPr>
        <w:pStyle w:val="Heading2"/>
        <w:rPr>
          <w:rFonts w:cstheme="majorHAnsi"/>
          <w:color w:val="002060"/>
        </w:rPr>
      </w:pPr>
      <w:r w:rsidRPr="000B2E12">
        <w:rPr>
          <w:rFonts w:cstheme="majorHAnsi"/>
          <w:color w:val="002060"/>
        </w:rPr>
        <w:t>Summary</w:t>
      </w:r>
    </w:p>
    <w:p w14:paraId="0E5BFB3D" w14:textId="7B8D9089" w:rsidR="00F419BB" w:rsidRPr="000B2E12" w:rsidRDefault="0058692A">
      <w:pPr>
        <w:rPr>
          <w:rFonts w:asciiTheme="majorHAnsi" w:hAnsiTheme="majorHAnsi" w:cstheme="majorHAnsi"/>
        </w:rPr>
      </w:pPr>
      <w:r w:rsidRPr="000B2E12">
        <w:rPr>
          <w:rFonts w:asciiTheme="majorHAnsi" w:hAnsiTheme="majorHAnsi" w:cstheme="majorHAnsi"/>
        </w:rPr>
        <w:t xml:space="preserve">Prospecting is a cycle of research, outreach, relationship-building, and evaluation. By developing a plan, making consistent contact, and maintaining relationships, small businesses can create steady opportunities for growth. Even </w:t>
      </w:r>
      <w:r w:rsidR="00397F6D">
        <w:rPr>
          <w:rFonts w:asciiTheme="majorHAnsi" w:hAnsiTheme="majorHAnsi" w:cstheme="majorHAnsi"/>
        </w:rPr>
        <w:t xml:space="preserve">one </w:t>
      </w:r>
      <w:r w:rsidRPr="000B2E12">
        <w:rPr>
          <w:rFonts w:asciiTheme="majorHAnsi" w:hAnsiTheme="majorHAnsi" w:cstheme="majorHAnsi"/>
        </w:rPr>
        <w:t>intentional action each week</w:t>
      </w:r>
      <w:r w:rsidR="00397F6D">
        <w:rPr>
          <w:rFonts w:asciiTheme="majorHAnsi" w:hAnsiTheme="majorHAnsi" w:cstheme="majorHAnsi"/>
        </w:rPr>
        <w:t xml:space="preserve">, such as a </w:t>
      </w:r>
      <w:r w:rsidRPr="000B2E12">
        <w:rPr>
          <w:rFonts w:asciiTheme="majorHAnsi" w:hAnsiTheme="majorHAnsi" w:cstheme="majorHAnsi"/>
        </w:rPr>
        <w:t xml:space="preserve">new introduction or </w:t>
      </w:r>
      <w:r w:rsidR="00397F6D">
        <w:rPr>
          <w:rFonts w:asciiTheme="majorHAnsi" w:hAnsiTheme="majorHAnsi" w:cstheme="majorHAnsi"/>
        </w:rPr>
        <w:t xml:space="preserve">strategic </w:t>
      </w:r>
      <w:r w:rsidRPr="000B2E12">
        <w:rPr>
          <w:rFonts w:asciiTheme="majorHAnsi" w:hAnsiTheme="majorHAnsi" w:cstheme="majorHAnsi"/>
        </w:rPr>
        <w:t>follow-up</w:t>
      </w:r>
      <w:r w:rsidR="00397F6D">
        <w:rPr>
          <w:rFonts w:asciiTheme="majorHAnsi" w:hAnsiTheme="majorHAnsi" w:cstheme="majorHAnsi"/>
        </w:rPr>
        <w:t xml:space="preserve">, </w:t>
      </w:r>
      <w:r w:rsidRPr="000B2E12">
        <w:rPr>
          <w:rFonts w:asciiTheme="majorHAnsi" w:hAnsiTheme="majorHAnsi" w:cstheme="majorHAnsi"/>
        </w:rPr>
        <w:t xml:space="preserve">can lead to meaningful business </w:t>
      </w:r>
      <w:r w:rsidR="00397F6D">
        <w:rPr>
          <w:rFonts w:asciiTheme="majorHAnsi" w:hAnsiTheme="majorHAnsi" w:cstheme="majorHAnsi"/>
        </w:rPr>
        <w:t>outcomes</w:t>
      </w:r>
      <w:r w:rsidRPr="000B2E12">
        <w:rPr>
          <w:rFonts w:asciiTheme="majorHAnsi" w:hAnsiTheme="majorHAnsi" w:cstheme="majorHAnsi"/>
        </w:rPr>
        <w:t>.</w:t>
      </w:r>
    </w:p>
    <w:p w14:paraId="79C21D30" w14:textId="77777777" w:rsidR="00F419BB" w:rsidRPr="000B2E12" w:rsidRDefault="00F419BB">
      <w:pPr>
        <w:rPr>
          <w:rFonts w:asciiTheme="majorHAnsi" w:hAnsiTheme="majorHAnsi" w:cstheme="majorHAnsi"/>
        </w:rPr>
      </w:pPr>
    </w:p>
    <w:p w14:paraId="747ABDB3" w14:textId="77777777" w:rsidR="004004C5" w:rsidRDefault="004004C5">
      <w:pPr>
        <w:rPr>
          <w:rFonts w:asciiTheme="majorHAnsi" w:hAnsiTheme="majorHAnsi" w:cstheme="majorHAnsi"/>
        </w:rPr>
      </w:pPr>
    </w:p>
    <w:p w14:paraId="656D2AAC" w14:textId="77777777" w:rsidR="00513D46" w:rsidRDefault="00513D46">
      <w:pPr>
        <w:rPr>
          <w:rFonts w:asciiTheme="majorHAnsi" w:hAnsiTheme="majorHAnsi" w:cstheme="majorHAnsi"/>
        </w:rPr>
      </w:pPr>
    </w:p>
    <w:p w14:paraId="4836F22E" w14:textId="77777777" w:rsidR="00513D46" w:rsidRDefault="00513D46">
      <w:pPr>
        <w:rPr>
          <w:rFonts w:asciiTheme="majorHAnsi" w:hAnsiTheme="majorHAnsi" w:cstheme="majorHAnsi"/>
        </w:rPr>
      </w:pPr>
    </w:p>
    <w:p w14:paraId="339A6083" w14:textId="77777777" w:rsidR="00513D46" w:rsidRDefault="00513D46">
      <w:pPr>
        <w:rPr>
          <w:rFonts w:asciiTheme="majorHAnsi" w:hAnsiTheme="majorHAnsi" w:cstheme="majorHAnsi"/>
        </w:rPr>
      </w:pPr>
    </w:p>
    <w:p w14:paraId="65B45775" w14:textId="77777777" w:rsidR="00513D46" w:rsidRPr="000B2E12" w:rsidRDefault="00513D46">
      <w:pPr>
        <w:rPr>
          <w:rFonts w:asciiTheme="majorHAnsi" w:hAnsiTheme="majorHAnsi" w:cstheme="majorHAnsi"/>
        </w:rPr>
      </w:pPr>
    </w:p>
    <w:p w14:paraId="1B5CD6A0" w14:textId="5B0E9948" w:rsidR="003F7077" w:rsidRPr="00513D46" w:rsidRDefault="003F7077" w:rsidP="003F7077">
      <w:pPr>
        <w:pStyle w:val="Heading5"/>
        <w:rPr>
          <w:rFonts w:ascii="Franklin Gothic Medium" w:hAnsi="Franklin Gothic Medium" w:cstheme="majorHAnsi"/>
          <w:color w:val="196B24"/>
        </w:rPr>
      </w:pPr>
      <w:r w:rsidRPr="00513D46">
        <w:rPr>
          <w:rFonts w:ascii="Franklin Gothic Medium" w:hAnsi="Franklin Gothic Medium" w:cstheme="majorHAnsi"/>
          <w:color w:val="196B24"/>
        </w:rPr>
        <w:t>Note:</w:t>
      </w:r>
    </w:p>
    <w:p w14:paraId="3A756E51" w14:textId="77777777" w:rsidR="003F7077" w:rsidRPr="00513D46" w:rsidRDefault="003F7077" w:rsidP="003F7077">
      <w:pPr>
        <w:pStyle w:val="ListParagraph"/>
        <w:numPr>
          <w:ilvl w:val="0"/>
          <w:numId w:val="13"/>
        </w:numPr>
        <w:spacing w:after="0"/>
        <w:rPr>
          <w:rFonts w:ascii="Franklin Gothic Medium" w:hAnsi="Franklin Gothic Medium" w:cstheme="majorHAnsi"/>
          <w:color w:val="196B24"/>
          <w:sz w:val="20"/>
          <w:szCs w:val="20"/>
        </w:rPr>
      </w:pPr>
      <w:r w:rsidRPr="00513D46">
        <w:rPr>
          <w:rFonts w:ascii="Franklin Gothic Medium" w:hAnsi="Franklin Gothic Medium" w:cstheme="majorHAnsi"/>
          <w:color w:val="196B24"/>
          <w:sz w:val="20"/>
          <w:szCs w:val="20"/>
        </w:rPr>
        <w:t>The workshop presentation and handouts will be emailed to you.</w:t>
      </w:r>
    </w:p>
    <w:p w14:paraId="26E6A5F6" w14:textId="091E26F5" w:rsidR="00F419BB" w:rsidRPr="00513D46" w:rsidRDefault="0058692A" w:rsidP="003F7077">
      <w:pPr>
        <w:pStyle w:val="ListParagraph"/>
        <w:numPr>
          <w:ilvl w:val="0"/>
          <w:numId w:val="13"/>
        </w:numPr>
        <w:spacing w:after="0"/>
        <w:rPr>
          <w:rFonts w:ascii="Franklin Gothic Medium" w:hAnsi="Franklin Gothic Medium" w:cstheme="majorHAnsi"/>
          <w:color w:val="196B24"/>
          <w:sz w:val="20"/>
          <w:szCs w:val="20"/>
        </w:rPr>
      </w:pPr>
      <w:r w:rsidRPr="00513D46">
        <w:rPr>
          <w:rFonts w:ascii="Franklin Gothic Medium" w:hAnsi="Franklin Gothic Medium" w:cstheme="majorHAnsi"/>
          <w:color w:val="196B24"/>
          <w:sz w:val="20"/>
          <w:szCs w:val="20"/>
        </w:rPr>
        <w:t>Prepared as part of the Small Business Development Resource Series</w:t>
      </w:r>
      <w:r>
        <w:rPr>
          <w:rFonts w:ascii="Franklin Gothic Medium" w:hAnsi="Franklin Gothic Medium" w:cstheme="majorHAnsi"/>
          <w:color w:val="196B24"/>
          <w:sz w:val="20"/>
          <w:szCs w:val="20"/>
        </w:rPr>
        <w:t>.</w:t>
      </w:r>
    </w:p>
    <w:p w14:paraId="79799B04" w14:textId="77777777" w:rsidR="00F419BB" w:rsidRPr="00513D46" w:rsidRDefault="0058692A" w:rsidP="003F7077">
      <w:pPr>
        <w:pStyle w:val="ListParagraph"/>
        <w:numPr>
          <w:ilvl w:val="0"/>
          <w:numId w:val="13"/>
        </w:numPr>
        <w:spacing w:after="0"/>
        <w:rPr>
          <w:rFonts w:ascii="Franklin Gothic Medium" w:hAnsi="Franklin Gothic Medium" w:cstheme="majorHAnsi"/>
          <w:color w:val="196B24"/>
          <w:sz w:val="20"/>
          <w:szCs w:val="20"/>
        </w:rPr>
      </w:pPr>
      <w:r w:rsidRPr="00513D46">
        <w:rPr>
          <w:rFonts w:ascii="Franklin Gothic Medium" w:hAnsi="Franklin Gothic Medium" w:cstheme="majorHAnsi"/>
          <w:color w:val="196B24"/>
          <w:sz w:val="20"/>
          <w:szCs w:val="20"/>
        </w:rPr>
        <w:t>Adapted for educational use in state contracting and business development workshops.</w:t>
      </w:r>
    </w:p>
    <w:p w14:paraId="17D1B3E4" w14:textId="1A62073B" w:rsidR="00A656D1" w:rsidRPr="00513D46" w:rsidRDefault="0058692A" w:rsidP="003F7077">
      <w:pPr>
        <w:pStyle w:val="ListParagraph"/>
        <w:numPr>
          <w:ilvl w:val="0"/>
          <w:numId w:val="13"/>
        </w:numPr>
        <w:spacing w:after="0"/>
        <w:rPr>
          <w:rFonts w:ascii="Franklin Gothic Medium" w:hAnsi="Franklin Gothic Medium" w:cstheme="majorHAnsi"/>
          <w:color w:val="196B24"/>
          <w:sz w:val="20"/>
          <w:szCs w:val="20"/>
        </w:rPr>
      </w:pPr>
      <w:bookmarkStart w:id="0" w:name="_Hlk211099002"/>
      <w:r w:rsidRPr="00513D46">
        <w:rPr>
          <w:rFonts w:ascii="Franklin Gothic Medium" w:hAnsi="Franklin Gothic Medium" w:cstheme="majorHAnsi"/>
          <w:color w:val="196B24"/>
          <w:sz w:val="20"/>
          <w:szCs w:val="20"/>
        </w:rPr>
        <w:t>Learn &amp; Grow Workshop Series</w:t>
      </w:r>
      <w:r w:rsidR="00BE0C5E" w:rsidRPr="00513D46">
        <w:rPr>
          <w:rFonts w:ascii="Franklin Gothic Medium" w:hAnsi="Franklin Gothic Medium" w:cstheme="majorHAnsi"/>
          <w:color w:val="196B24"/>
          <w:sz w:val="20"/>
          <w:szCs w:val="20"/>
        </w:rPr>
        <w:t xml:space="preserve"> #4</w:t>
      </w:r>
      <w:r w:rsidRPr="00513D46">
        <w:rPr>
          <w:rFonts w:ascii="Franklin Gothic Medium" w:hAnsi="Franklin Gothic Medium" w:cstheme="majorHAnsi"/>
          <w:color w:val="196B24"/>
          <w:sz w:val="20"/>
          <w:szCs w:val="20"/>
        </w:rPr>
        <w:t xml:space="preserve"> | </w:t>
      </w:r>
      <w:r w:rsidR="00BE0C5E" w:rsidRPr="00513D46">
        <w:rPr>
          <w:rFonts w:ascii="Franklin Gothic Medium" w:hAnsi="Franklin Gothic Medium" w:cstheme="majorHAnsi"/>
          <w:color w:val="196B24"/>
          <w:sz w:val="20"/>
          <w:szCs w:val="20"/>
        </w:rPr>
        <w:t>Intro to Prospecting: Meetings and Follow Up</w:t>
      </w:r>
      <w:bookmarkEnd w:id="0"/>
    </w:p>
    <w:p w14:paraId="7550DB11" w14:textId="77777777" w:rsidR="00A656D1" w:rsidRDefault="00A656D1" w:rsidP="00A656D1"/>
    <w:p w14:paraId="720A661A" w14:textId="77777777" w:rsidR="00A656D1" w:rsidRDefault="00A656D1" w:rsidP="00A656D1"/>
    <w:p w14:paraId="68B8C63C" w14:textId="77777777" w:rsidR="007C51C0" w:rsidRDefault="007C51C0" w:rsidP="00A656D1"/>
    <w:p w14:paraId="57F4C489" w14:textId="77777777" w:rsidR="007C51C0" w:rsidRDefault="007C51C0" w:rsidP="0011072E"/>
    <w:p w14:paraId="317971A1" w14:textId="77777777" w:rsidR="009C5263" w:rsidRDefault="009C5263" w:rsidP="007C51C0">
      <w:pPr>
        <w:jc w:val="center"/>
      </w:pPr>
    </w:p>
    <w:p w14:paraId="02983F16" w14:textId="5AEC3882" w:rsidR="00A656D1" w:rsidRPr="0042671F" w:rsidRDefault="0062671C" w:rsidP="0042671F">
      <w:pPr>
        <w:jc w:val="center"/>
        <w:rPr>
          <w:noProof/>
          <w:sz w:val="16"/>
          <w:szCs w:val="16"/>
        </w:rPr>
      </w:pPr>
      <w:r w:rsidRPr="007C51C0">
        <w:rPr>
          <w:noProof/>
          <w:sz w:val="16"/>
          <w:szCs w:val="16"/>
        </w:rPr>
        <w:drawing>
          <wp:inline distT="0" distB="0" distL="0" distR="0" wp14:anchorId="051814BC" wp14:editId="5544BDE5">
            <wp:extent cx="1901952" cy="694944"/>
            <wp:effectExtent l="0" t="0" r="3175" b="0"/>
            <wp:docPr id="10648306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52" cy="694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072E">
        <w:rPr>
          <w:noProof/>
        </w:rPr>
        <w:drawing>
          <wp:inline distT="0" distB="0" distL="0" distR="0" wp14:anchorId="7B093152" wp14:editId="4935CEEF">
            <wp:extent cx="941832" cy="694944"/>
            <wp:effectExtent l="0" t="0" r="0" b="0"/>
            <wp:docPr id="626214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832" cy="694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656D1" w:rsidRPr="0042671F" w:rsidSect="00D966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pgBorders w:offsetFrom="page">
        <w:top w:val="single" w:sz="24" w:space="24" w:color="1F497D" w:themeColor="text2"/>
        <w:left w:val="single" w:sz="24" w:space="24" w:color="1F497D" w:themeColor="text2"/>
        <w:bottom w:val="single" w:sz="24" w:space="24" w:color="1F497D" w:themeColor="text2"/>
        <w:right w:val="single" w:sz="24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E4C1" w14:textId="77777777" w:rsidR="00145CFF" w:rsidRDefault="00145CFF" w:rsidP="0042319D">
      <w:pPr>
        <w:spacing w:after="0" w:line="240" w:lineRule="auto"/>
      </w:pPr>
      <w:r>
        <w:separator/>
      </w:r>
    </w:p>
  </w:endnote>
  <w:endnote w:type="continuationSeparator" w:id="0">
    <w:p w14:paraId="24AB8F92" w14:textId="77777777" w:rsidR="00145CFF" w:rsidRDefault="00145CFF" w:rsidP="0042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6055" w14:textId="77777777" w:rsidR="00397F6D" w:rsidRDefault="00397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A604" w14:textId="35A1A9B7" w:rsidR="005C2E81" w:rsidRDefault="005C2E81">
    <w:pPr>
      <w:pStyle w:val="Footer"/>
    </w:pPr>
    <w:r>
      <w:rPr>
        <w:noProof/>
      </w:rPr>
      <w:drawing>
        <wp:inline distT="0" distB="0" distL="0" distR="0" wp14:anchorId="1613AE9B" wp14:editId="58A30F41">
          <wp:extent cx="5204460" cy="678180"/>
          <wp:effectExtent l="0" t="0" r="0" b="0"/>
          <wp:docPr id="1917166284" name="Diagram 1">
            <a:extLst xmlns:a="http://schemas.openxmlformats.org/drawingml/2006/main">
              <a:ext uri="{FF2B5EF4-FFF2-40B4-BE49-F238E27FC236}">
                <a16:creationId xmlns:a16="http://schemas.microsoft.com/office/drawing/2014/main" id="{7BA3F45F-F607-8791-44B9-5F53B334DCE9}"/>
              </a:ext>
            </a:extLst>
          </wp:docPr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inline>
      </w:drawing>
    </w:r>
  </w:p>
  <w:p w14:paraId="0416ACE2" w14:textId="77777777" w:rsidR="001C615E" w:rsidRDefault="001C61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C6BF" w14:textId="77777777" w:rsidR="00397F6D" w:rsidRDefault="00397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A62A" w14:textId="77777777" w:rsidR="00145CFF" w:rsidRDefault="00145CFF" w:rsidP="0042319D">
      <w:pPr>
        <w:spacing w:after="0" w:line="240" w:lineRule="auto"/>
      </w:pPr>
      <w:r>
        <w:separator/>
      </w:r>
    </w:p>
  </w:footnote>
  <w:footnote w:type="continuationSeparator" w:id="0">
    <w:p w14:paraId="05EB3C08" w14:textId="77777777" w:rsidR="00145CFF" w:rsidRDefault="00145CFF" w:rsidP="00423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784E" w14:textId="77777777" w:rsidR="00397F6D" w:rsidRDefault="00397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318336367"/>
      <w:docPartObj>
        <w:docPartGallery w:val="Page Numbers (Top of Page)"/>
        <w:docPartUnique/>
      </w:docPartObj>
    </w:sdtPr>
    <w:sdtEndPr/>
    <w:sdtContent>
      <w:p w14:paraId="41B2AA35" w14:textId="77777777" w:rsidR="00600A6E" w:rsidRPr="00600A6E" w:rsidRDefault="00600A6E">
        <w:pPr>
          <w:pStyle w:val="Header"/>
          <w:jc w:val="right"/>
          <w:rPr>
            <w:sz w:val="18"/>
            <w:szCs w:val="18"/>
          </w:rPr>
        </w:pPr>
        <w:r w:rsidRPr="00600A6E">
          <w:rPr>
            <w:sz w:val="18"/>
            <w:szCs w:val="18"/>
          </w:rPr>
          <w:t xml:space="preserve">Page </w:t>
        </w:r>
        <w:r w:rsidRPr="00600A6E">
          <w:rPr>
            <w:b/>
            <w:bCs/>
            <w:sz w:val="18"/>
            <w:szCs w:val="18"/>
          </w:rPr>
          <w:fldChar w:fldCharType="begin"/>
        </w:r>
        <w:r w:rsidRPr="00600A6E">
          <w:rPr>
            <w:b/>
            <w:bCs/>
            <w:sz w:val="18"/>
            <w:szCs w:val="18"/>
          </w:rPr>
          <w:instrText xml:space="preserve"> PAGE </w:instrText>
        </w:r>
        <w:r w:rsidRPr="00600A6E">
          <w:rPr>
            <w:b/>
            <w:bCs/>
            <w:sz w:val="18"/>
            <w:szCs w:val="18"/>
          </w:rPr>
          <w:fldChar w:fldCharType="separate"/>
        </w:r>
        <w:r w:rsidRPr="00600A6E">
          <w:rPr>
            <w:b/>
            <w:bCs/>
            <w:noProof/>
            <w:sz w:val="18"/>
            <w:szCs w:val="18"/>
          </w:rPr>
          <w:t>2</w:t>
        </w:r>
        <w:r w:rsidRPr="00600A6E">
          <w:rPr>
            <w:b/>
            <w:bCs/>
            <w:sz w:val="18"/>
            <w:szCs w:val="18"/>
          </w:rPr>
          <w:fldChar w:fldCharType="end"/>
        </w:r>
        <w:r w:rsidRPr="00600A6E">
          <w:rPr>
            <w:sz w:val="18"/>
            <w:szCs w:val="18"/>
          </w:rPr>
          <w:t xml:space="preserve"> of </w:t>
        </w:r>
        <w:r w:rsidRPr="00600A6E">
          <w:rPr>
            <w:b/>
            <w:bCs/>
            <w:sz w:val="18"/>
            <w:szCs w:val="18"/>
          </w:rPr>
          <w:fldChar w:fldCharType="begin"/>
        </w:r>
        <w:r w:rsidRPr="00600A6E">
          <w:rPr>
            <w:b/>
            <w:bCs/>
            <w:sz w:val="18"/>
            <w:szCs w:val="18"/>
          </w:rPr>
          <w:instrText xml:space="preserve"> NUMPAGES  </w:instrText>
        </w:r>
        <w:r w:rsidRPr="00600A6E">
          <w:rPr>
            <w:b/>
            <w:bCs/>
            <w:sz w:val="18"/>
            <w:szCs w:val="18"/>
          </w:rPr>
          <w:fldChar w:fldCharType="separate"/>
        </w:r>
        <w:r w:rsidRPr="00600A6E">
          <w:rPr>
            <w:b/>
            <w:bCs/>
            <w:noProof/>
            <w:sz w:val="18"/>
            <w:szCs w:val="18"/>
          </w:rPr>
          <w:t>2</w:t>
        </w:r>
        <w:r w:rsidRPr="00600A6E">
          <w:rPr>
            <w:b/>
            <w:bCs/>
            <w:sz w:val="18"/>
            <w:szCs w:val="18"/>
          </w:rPr>
          <w:fldChar w:fldCharType="end"/>
        </w:r>
      </w:p>
    </w:sdtContent>
  </w:sdt>
  <w:p w14:paraId="752331EE" w14:textId="5CACB506" w:rsidR="0042319D" w:rsidRDefault="004231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1B15" w14:textId="77777777" w:rsidR="00397F6D" w:rsidRDefault="00397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FA11F0"/>
    <w:multiLevelType w:val="hybridMultilevel"/>
    <w:tmpl w:val="C26EA9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BEB2153"/>
    <w:multiLevelType w:val="hybridMultilevel"/>
    <w:tmpl w:val="4A94798C"/>
    <w:lvl w:ilvl="0" w:tplc="513CF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8A17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409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5ED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C7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D67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C88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124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B02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ED44F6"/>
    <w:multiLevelType w:val="hybridMultilevel"/>
    <w:tmpl w:val="8476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6388F"/>
    <w:multiLevelType w:val="hybridMultilevel"/>
    <w:tmpl w:val="FB7C7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767858">
    <w:abstractNumId w:val="8"/>
  </w:num>
  <w:num w:numId="2" w16cid:durableId="1321956521">
    <w:abstractNumId w:val="6"/>
  </w:num>
  <w:num w:numId="3" w16cid:durableId="1066028381">
    <w:abstractNumId w:val="5"/>
  </w:num>
  <w:num w:numId="4" w16cid:durableId="1737514126">
    <w:abstractNumId w:val="4"/>
  </w:num>
  <w:num w:numId="5" w16cid:durableId="390423450">
    <w:abstractNumId w:val="7"/>
  </w:num>
  <w:num w:numId="6" w16cid:durableId="947394854">
    <w:abstractNumId w:val="3"/>
  </w:num>
  <w:num w:numId="7" w16cid:durableId="1209102997">
    <w:abstractNumId w:val="2"/>
  </w:num>
  <w:num w:numId="8" w16cid:durableId="1562790238">
    <w:abstractNumId w:val="1"/>
  </w:num>
  <w:num w:numId="9" w16cid:durableId="1174956587">
    <w:abstractNumId w:val="0"/>
  </w:num>
  <w:num w:numId="10" w16cid:durableId="1836413365">
    <w:abstractNumId w:val="12"/>
  </w:num>
  <w:num w:numId="11" w16cid:durableId="1061709759">
    <w:abstractNumId w:val="10"/>
  </w:num>
  <w:num w:numId="12" w16cid:durableId="1029840794">
    <w:abstractNumId w:val="9"/>
  </w:num>
  <w:num w:numId="13" w16cid:durableId="2008264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256"/>
    <w:rsid w:val="0006063C"/>
    <w:rsid w:val="000B2E12"/>
    <w:rsid w:val="0011072E"/>
    <w:rsid w:val="00126BFF"/>
    <w:rsid w:val="00145CFF"/>
    <w:rsid w:val="0015074B"/>
    <w:rsid w:val="00161CBA"/>
    <w:rsid w:val="00194C21"/>
    <w:rsid w:val="00194F83"/>
    <w:rsid w:val="001C230E"/>
    <w:rsid w:val="001C615E"/>
    <w:rsid w:val="00255C5E"/>
    <w:rsid w:val="0029639D"/>
    <w:rsid w:val="002D7B10"/>
    <w:rsid w:val="00326F90"/>
    <w:rsid w:val="00347433"/>
    <w:rsid w:val="00397F6D"/>
    <w:rsid w:val="003F7077"/>
    <w:rsid w:val="004004C5"/>
    <w:rsid w:val="00406EC5"/>
    <w:rsid w:val="0042319D"/>
    <w:rsid w:val="0042671F"/>
    <w:rsid w:val="00435583"/>
    <w:rsid w:val="00513D46"/>
    <w:rsid w:val="0056379E"/>
    <w:rsid w:val="0058692A"/>
    <w:rsid w:val="005C2E81"/>
    <w:rsid w:val="00600A6E"/>
    <w:rsid w:val="0062671C"/>
    <w:rsid w:val="00687906"/>
    <w:rsid w:val="00691005"/>
    <w:rsid w:val="006E2987"/>
    <w:rsid w:val="007C51C0"/>
    <w:rsid w:val="007E3002"/>
    <w:rsid w:val="00821A64"/>
    <w:rsid w:val="009C5263"/>
    <w:rsid w:val="00A656D1"/>
    <w:rsid w:val="00AA1C34"/>
    <w:rsid w:val="00AA1D8D"/>
    <w:rsid w:val="00AD4604"/>
    <w:rsid w:val="00B105DC"/>
    <w:rsid w:val="00B47730"/>
    <w:rsid w:val="00B75742"/>
    <w:rsid w:val="00BE0C5E"/>
    <w:rsid w:val="00CB0664"/>
    <w:rsid w:val="00D504F7"/>
    <w:rsid w:val="00D57118"/>
    <w:rsid w:val="00D63210"/>
    <w:rsid w:val="00D73154"/>
    <w:rsid w:val="00D966A7"/>
    <w:rsid w:val="00DD15CA"/>
    <w:rsid w:val="00E34D10"/>
    <w:rsid w:val="00E4205E"/>
    <w:rsid w:val="00EF67E1"/>
    <w:rsid w:val="00F37144"/>
    <w:rsid w:val="00F419BB"/>
    <w:rsid w:val="00FA4EDF"/>
    <w:rsid w:val="00FA5A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88EEFAC8-53A7-4F11-B463-A237BB41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image" Target="../media/image11.svg"/><Relationship Id="rId3" Type="http://schemas.openxmlformats.org/officeDocument/2006/relationships/image" Target="../media/image6.png"/><Relationship Id="rId7" Type="http://schemas.openxmlformats.org/officeDocument/2006/relationships/image" Target="../media/image10.png"/><Relationship Id="rId2" Type="http://schemas.openxmlformats.org/officeDocument/2006/relationships/image" Target="../media/image5.svg"/><Relationship Id="rId1" Type="http://schemas.openxmlformats.org/officeDocument/2006/relationships/image" Target="../media/image4.png"/><Relationship Id="rId6" Type="http://schemas.openxmlformats.org/officeDocument/2006/relationships/image" Target="../media/image9.svg"/><Relationship Id="rId5" Type="http://schemas.openxmlformats.org/officeDocument/2006/relationships/image" Target="../media/image8.png"/><Relationship Id="rId4" Type="http://schemas.openxmlformats.org/officeDocument/2006/relationships/image" Target="../media/image7.svg"/></Relationships>
</file>

<file path=word/diagrams/_rels/drawing1.xml.rels><?xml version="1.0" encoding="UTF-8" standalone="yes"?>
<Relationships xmlns="http://schemas.openxmlformats.org/package/2006/relationships"><Relationship Id="rId8" Type="http://schemas.openxmlformats.org/officeDocument/2006/relationships/image" Target="../media/image11.svg"/><Relationship Id="rId3" Type="http://schemas.openxmlformats.org/officeDocument/2006/relationships/image" Target="../media/image6.png"/><Relationship Id="rId7" Type="http://schemas.openxmlformats.org/officeDocument/2006/relationships/image" Target="../media/image10.png"/><Relationship Id="rId2" Type="http://schemas.openxmlformats.org/officeDocument/2006/relationships/image" Target="../media/image5.svg"/><Relationship Id="rId1" Type="http://schemas.openxmlformats.org/officeDocument/2006/relationships/image" Target="../media/image4.png"/><Relationship Id="rId6" Type="http://schemas.openxmlformats.org/officeDocument/2006/relationships/image" Target="../media/image9.svg"/><Relationship Id="rId5" Type="http://schemas.openxmlformats.org/officeDocument/2006/relationships/image" Target="../media/image8.png"/><Relationship Id="rId4" Type="http://schemas.openxmlformats.org/officeDocument/2006/relationships/image" Target="../media/image7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18/5/colors/Iconchunking_neutralbg_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>
        <a:alpha val="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bg1">
        <a:lumMod val="9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CF2DFA-24C0-47C9-8781-BA544CCCBC04}" type="doc">
      <dgm:prSet loTypeId="urn:microsoft.com/office/officeart/2018/2/layout/IconLabelList" loCatId="icon" qsTypeId="urn:microsoft.com/office/officeart/2005/8/quickstyle/simple1" qsCatId="simple" csTypeId="urn:microsoft.com/office/officeart/2018/5/colors/Iconchunking_neutralbg_accent1_2" csCatId="accent1" phldr="1"/>
      <dgm:spPr/>
      <dgm:t>
        <a:bodyPr/>
        <a:lstStyle/>
        <a:p>
          <a:endParaRPr lang="en-US"/>
        </a:p>
      </dgm:t>
    </dgm:pt>
    <dgm:pt modelId="{D4B6B269-FBFE-4F70-BF75-8793C6CA1FD1}">
      <dgm:prSet custT="1"/>
      <dgm:spPr/>
      <dgm:t>
        <a:bodyPr/>
        <a:lstStyle/>
        <a:p>
          <a:pPr algn="ctr"/>
          <a:r>
            <a:rPr lang="en-US" sz="900" b="1" baseline="0" dirty="0">
              <a:solidFill>
                <a:srgbClr val="002060"/>
              </a:solidFill>
            </a:rPr>
            <a:t>Ryan Taylor</a:t>
          </a:r>
          <a:endParaRPr lang="en-US" sz="900" b="1" dirty="0">
            <a:solidFill>
              <a:srgbClr val="002060"/>
            </a:solidFill>
          </a:endParaRPr>
        </a:p>
      </dgm:t>
    </dgm:pt>
    <dgm:pt modelId="{39EF19DE-E8AB-4DBF-B299-498EDC24B3D9}" type="parTrans" cxnId="{96A887F3-7190-4FE9-B348-FF8EEB85CE01}">
      <dgm:prSet/>
      <dgm:spPr/>
      <dgm:t>
        <a:bodyPr/>
        <a:lstStyle/>
        <a:p>
          <a:pPr algn="ctr"/>
          <a:endParaRPr lang="en-US"/>
        </a:p>
      </dgm:t>
    </dgm:pt>
    <dgm:pt modelId="{BE89F3CA-115C-48F3-A34C-760D2109F8C7}" type="sibTrans" cxnId="{96A887F3-7190-4FE9-B348-FF8EEB85CE01}">
      <dgm:prSet/>
      <dgm:spPr/>
      <dgm:t>
        <a:bodyPr/>
        <a:lstStyle/>
        <a:p>
          <a:pPr algn="ctr"/>
          <a:endParaRPr lang="en-US"/>
        </a:p>
      </dgm:t>
    </dgm:pt>
    <dgm:pt modelId="{3474F863-A8EA-40E8-9B4A-544D2B5191E6}">
      <dgm:prSet custT="1"/>
      <dgm:spPr/>
      <dgm:t>
        <a:bodyPr/>
        <a:lstStyle/>
        <a:p>
          <a:pPr algn="ctr"/>
          <a:r>
            <a:rPr lang="en-US" sz="900" b="1" baseline="0" dirty="0">
              <a:solidFill>
                <a:srgbClr val="002060"/>
              </a:solidFill>
            </a:rPr>
            <a:t>206-397-7872</a:t>
          </a:r>
          <a:endParaRPr lang="en-US" sz="900" b="1" dirty="0">
            <a:solidFill>
              <a:srgbClr val="002060"/>
            </a:solidFill>
          </a:endParaRPr>
        </a:p>
      </dgm:t>
    </dgm:pt>
    <dgm:pt modelId="{F02A33F2-8065-4346-BA49-087D2C9EC37D}" type="parTrans" cxnId="{99E892F1-6B1E-442B-84FA-2D75F77DAD24}">
      <dgm:prSet/>
      <dgm:spPr/>
      <dgm:t>
        <a:bodyPr/>
        <a:lstStyle/>
        <a:p>
          <a:pPr algn="ctr"/>
          <a:endParaRPr lang="en-US"/>
        </a:p>
      </dgm:t>
    </dgm:pt>
    <dgm:pt modelId="{27F450BD-C101-43C0-9C61-D56E8E6D7C3D}" type="sibTrans" cxnId="{99E892F1-6B1E-442B-84FA-2D75F77DAD24}">
      <dgm:prSet/>
      <dgm:spPr/>
      <dgm:t>
        <a:bodyPr/>
        <a:lstStyle/>
        <a:p>
          <a:pPr algn="ctr"/>
          <a:endParaRPr lang="en-US"/>
        </a:p>
      </dgm:t>
    </dgm:pt>
    <dgm:pt modelId="{97B218AA-DB28-4F47-9019-2C1F49745C12}">
      <dgm:prSet custT="1"/>
      <dgm:spPr/>
      <dgm:t>
        <a:bodyPr/>
        <a:lstStyle/>
        <a:p>
          <a:pPr algn="ctr"/>
          <a:r>
            <a:rPr lang="en-US" sz="900" b="1" baseline="0" dirty="0">
              <a:solidFill>
                <a:srgbClr val="002060"/>
              </a:solidFill>
            </a:rPr>
            <a:t>ryan@goldengiftconsulting.com</a:t>
          </a:r>
          <a:endParaRPr lang="en-US" sz="900" b="1" dirty="0">
            <a:solidFill>
              <a:srgbClr val="002060"/>
            </a:solidFill>
          </a:endParaRPr>
        </a:p>
      </dgm:t>
    </dgm:pt>
    <dgm:pt modelId="{5BAFC20A-FE47-4A2C-BB74-BC110B135C69}" type="parTrans" cxnId="{E9BDB1F3-DC63-418C-B5B7-747D35606ABC}">
      <dgm:prSet/>
      <dgm:spPr/>
      <dgm:t>
        <a:bodyPr/>
        <a:lstStyle/>
        <a:p>
          <a:pPr algn="ctr"/>
          <a:endParaRPr lang="en-US"/>
        </a:p>
      </dgm:t>
    </dgm:pt>
    <dgm:pt modelId="{958B7C0A-0E0B-45DB-8817-BE866E8B6E88}" type="sibTrans" cxnId="{E9BDB1F3-DC63-418C-B5B7-747D35606ABC}">
      <dgm:prSet/>
      <dgm:spPr/>
      <dgm:t>
        <a:bodyPr/>
        <a:lstStyle/>
        <a:p>
          <a:pPr algn="ctr"/>
          <a:endParaRPr lang="en-US"/>
        </a:p>
      </dgm:t>
    </dgm:pt>
    <dgm:pt modelId="{57A9B6BE-67D5-4631-9540-AC1245F303AB}">
      <dgm:prSet custT="1"/>
      <dgm:spPr/>
      <dgm:t>
        <a:bodyPr/>
        <a:lstStyle/>
        <a:p>
          <a:pPr algn="ctr"/>
          <a:r>
            <a:rPr lang="en-US" sz="900" b="1" baseline="0" dirty="0">
              <a:solidFill>
                <a:srgbClr val="002060"/>
              </a:solidFill>
            </a:rPr>
            <a:t>www.goldengiftconsulting.com</a:t>
          </a:r>
          <a:endParaRPr lang="en-US" sz="900" b="1" dirty="0">
            <a:solidFill>
              <a:srgbClr val="002060"/>
            </a:solidFill>
          </a:endParaRPr>
        </a:p>
      </dgm:t>
    </dgm:pt>
    <dgm:pt modelId="{BEF381CA-B376-4FF7-9132-21FCC2D87EFC}" type="parTrans" cxnId="{D5913772-CE72-45C3-AC94-64A8C36DA990}">
      <dgm:prSet/>
      <dgm:spPr/>
      <dgm:t>
        <a:bodyPr/>
        <a:lstStyle/>
        <a:p>
          <a:pPr algn="ctr"/>
          <a:endParaRPr lang="en-US"/>
        </a:p>
      </dgm:t>
    </dgm:pt>
    <dgm:pt modelId="{3897F357-EEC5-4A37-9BBB-189AB8B0C4DD}" type="sibTrans" cxnId="{D5913772-CE72-45C3-AC94-64A8C36DA990}">
      <dgm:prSet/>
      <dgm:spPr/>
      <dgm:t>
        <a:bodyPr/>
        <a:lstStyle/>
        <a:p>
          <a:pPr algn="ctr"/>
          <a:endParaRPr lang="en-US"/>
        </a:p>
      </dgm:t>
    </dgm:pt>
    <dgm:pt modelId="{E3213A12-AE4E-43C5-9AB4-45D0C59414C4}" type="pres">
      <dgm:prSet presAssocID="{2DCF2DFA-24C0-47C9-8781-BA544CCCBC04}" presName="root" presStyleCnt="0">
        <dgm:presLayoutVars>
          <dgm:dir/>
          <dgm:resizeHandles val="exact"/>
        </dgm:presLayoutVars>
      </dgm:prSet>
      <dgm:spPr/>
    </dgm:pt>
    <dgm:pt modelId="{697BBE87-0928-413A-BBAE-2121F6123D7A}" type="pres">
      <dgm:prSet presAssocID="{D4B6B269-FBFE-4F70-BF75-8793C6CA1FD1}" presName="compNode" presStyleCnt="0"/>
      <dgm:spPr/>
    </dgm:pt>
    <dgm:pt modelId="{CA1118AC-7973-41CF-BCC3-D94A662000B7}" type="pres">
      <dgm:prSet presAssocID="{D4B6B269-FBFE-4F70-BF75-8793C6CA1FD1}" presName="iconRect" presStyleLbl="nod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tretch>
            <a:fillRect/>
          </a:stretch>
        </a:blipFill>
        <a:ln>
          <a:noFill/>
        </a:ln>
      </dgm:spPr>
      <dgm:extLst>
        <a:ext uri="{E40237B7-FDA0-4F09-8148-C483321AD2D9}">
          <dgm14:cNvPr xmlns:dgm14="http://schemas.microsoft.com/office/drawing/2010/diagram" id="0" name="" descr="Checkmark"/>
        </a:ext>
      </dgm:extLst>
    </dgm:pt>
    <dgm:pt modelId="{F0FA6987-F6F0-4205-83D0-6FE5CFB80097}" type="pres">
      <dgm:prSet presAssocID="{D4B6B269-FBFE-4F70-BF75-8793C6CA1FD1}" presName="spaceRect" presStyleCnt="0"/>
      <dgm:spPr/>
    </dgm:pt>
    <dgm:pt modelId="{EA328F28-2028-4772-BEDD-A960E9727EFE}" type="pres">
      <dgm:prSet presAssocID="{D4B6B269-FBFE-4F70-BF75-8793C6CA1FD1}" presName="textRect" presStyleLbl="revTx" presStyleIdx="0" presStyleCnt="4">
        <dgm:presLayoutVars>
          <dgm:chMax val="1"/>
          <dgm:chPref val="1"/>
        </dgm:presLayoutVars>
      </dgm:prSet>
      <dgm:spPr/>
    </dgm:pt>
    <dgm:pt modelId="{57E95C56-6BD1-4419-8CD1-2E6AC1B9F03F}" type="pres">
      <dgm:prSet presAssocID="{BE89F3CA-115C-48F3-A34C-760D2109F8C7}" presName="sibTrans" presStyleCnt="0"/>
      <dgm:spPr/>
    </dgm:pt>
    <dgm:pt modelId="{D4090C5F-8A00-4C93-8E21-C86434774D08}" type="pres">
      <dgm:prSet presAssocID="{3474F863-A8EA-40E8-9B4A-544D2B5191E6}" presName="compNode" presStyleCnt="0"/>
      <dgm:spPr/>
    </dgm:pt>
    <dgm:pt modelId="{27741ADC-5662-4F34-8ADE-15BE3222378C}" type="pres">
      <dgm:prSet presAssocID="{3474F863-A8EA-40E8-9B4A-544D2B5191E6}" presName="iconRect" presStyleLbl="node1" presStyleIdx="1" presStyleCnt="4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tretch>
            <a:fillRect/>
          </a:stretch>
        </a:blipFill>
        <a:ln>
          <a:noFill/>
        </a:ln>
      </dgm:spPr>
      <dgm:extLst>
        <a:ext uri="{E40237B7-FDA0-4F09-8148-C483321AD2D9}">
          <dgm14:cNvPr xmlns:dgm14="http://schemas.microsoft.com/office/drawing/2010/diagram" id="0" name="" descr="Speaker Phone"/>
        </a:ext>
      </dgm:extLst>
    </dgm:pt>
    <dgm:pt modelId="{EC560825-7BE3-4DB6-9F5B-5982575A0F5E}" type="pres">
      <dgm:prSet presAssocID="{3474F863-A8EA-40E8-9B4A-544D2B5191E6}" presName="spaceRect" presStyleCnt="0"/>
      <dgm:spPr/>
    </dgm:pt>
    <dgm:pt modelId="{9767249C-6E96-4A74-BA2D-7DD65656538F}" type="pres">
      <dgm:prSet presAssocID="{3474F863-A8EA-40E8-9B4A-544D2B5191E6}" presName="textRect" presStyleLbl="revTx" presStyleIdx="1" presStyleCnt="4" custLinFactNeighborX="1746" custLinFactNeighborY="-2183">
        <dgm:presLayoutVars>
          <dgm:chMax val="1"/>
          <dgm:chPref val="1"/>
        </dgm:presLayoutVars>
      </dgm:prSet>
      <dgm:spPr/>
    </dgm:pt>
    <dgm:pt modelId="{FCBBB763-F3E8-49AD-82EF-5C2BB0B19272}" type="pres">
      <dgm:prSet presAssocID="{27F450BD-C101-43C0-9C61-D56E8E6D7C3D}" presName="sibTrans" presStyleCnt="0"/>
      <dgm:spPr/>
    </dgm:pt>
    <dgm:pt modelId="{AF21D83E-7F90-4070-AA09-BC9D5470C01E}" type="pres">
      <dgm:prSet presAssocID="{97B218AA-DB28-4F47-9019-2C1F49745C12}" presName="compNode" presStyleCnt="0"/>
      <dgm:spPr/>
    </dgm:pt>
    <dgm:pt modelId="{887A2213-58CD-48EF-BE35-6F2725218366}" type="pres">
      <dgm:prSet presAssocID="{97B218AA-DB28-4F47-9019-2C1F49745C12}" presName="iconRect" presStyleLbl="node1" presStyleIdx="2" presStyleCnt="4"/>
      <dgm:spPr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tretch>
            <a:fillRect/>
          </a:stretch>
        </a:blipFill>
        <a:ln>
          <a:noFill/>
        </a:ln>
      </dgm:spPr>
      <dgm:extLst>
        <a:ext uri="{E40237B7-FDA0-4F09-8148-C483321AD2D9}">
          <dgm14:cNvPr xmlns:dgm14="http://schemas.microsoft.com/office/drawing/2010/diagram" id="0" name="" descr="Email"/>
        </a:ext>
      </dgm:extLst>
    </dgm:pt>
    <dgm:pt modelId="{00027EE2-DB9F-47C1-B58E-633D92966D3D}" type="pres">
      <dgm:prSet presAssocID="{97B218AA-DB28-4F47-9019-2C1F49745C12}" presName="spaceRect" presStyleCnt="0"/>
      <dgm:spPr/>
    </dgm:pt>
    <dgm:pt modelId="{0875C6AC-7D5B-458F-ACF7-191B765D438B}" type="pres">
      <dgm:prSet presAssocID="{97B218AA-DB28-4F47-9019-2C1F49745C12}" presName="textRect" presStyleLbl="revTx" presStyleIdx="2" presStyleCnt="4" custScaleX="174476" custLinFactNeighborX="-3594" custLinFactNeighborY="4492">
        <dgm:presLayoutVars>
          <dgm:chMax val="1"/>
          <dgm:chPref val="1"/>
        </dgm:presLayoutVars>
      </dgm:prSet>
      <dgm:spPr/>
    </dgm:pt>
    <dgm:pt modelId="{560A0DA5-E2BF-4F60-A227-CC0D251D18B3}" type="pres">
      <dgm:prSet presAssocID="{958B7C0A-0E0B-45DB-8817-BE866E8B6E88}" presName="sibTrans" presStyleCnt="0"/>
      <dgm:spPr/>
    </dgm:pt>
    <dgm:pt modelId="{B1C41280-559E-40A6-9764-F234F9F90114}" type="pres">
      <dgm:prSet presAssocID="{57A9B6BE-67D5-4631-9540-AC1245F303AB}" presName="compNode" presStyleCnt="0"/>
      <dgm:spPr/>
    </dgm:pt>
    <dgm:pt modelId="{6E58A94B-D90F-48FD-A182-5A7905B56223}" type="pres">
      <dgm:prSet presAssocID="{57A9B6BE-67D5-4631-9540-AC1245F303AB}" presName="iconRect" presStyleLbl="node1" presStyleIdx="3" presStyleCnt="4"/>
      <dgm:spPr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8"/>
              </a:ext>
            </a:extLst>
          </a:blip>
          <a:stretch>
            <a:fillRect/>
          </a:stretch>
        </a:blipFill>
        <a:ln>
          <a:noFill/>
        </a:ln>
      </dgm:spPr>
      <dgm:extLst>
        <a:ext uri="{E40237B7-FDA0-4F09-8148-C483321AD2D9}">
          <dgm14:cNvPr xmlns:dgm14="http://schemas.microsoft.com/office/drawing/2010/diagram" id="0" name="" descr="Earth Globe Americas"/>
        </a:ext>
      </dgm:extLst>
    </dgm:pt>
    <dgm:pt modelId="{8045ADC2-5C94-4F73-9B8E-A3D2B7BBDAFF}" type="pres">
      <dgm:prSet presAssocID="{57A9B6BE-67D5-4631-9540-AC1245F303AB}" presName="spaceRect" presStyleCnt="0"/>
      <dgm:spPr/>
    </dgm:pt>
    <dgm:pt modelId="{067C961D-0921-4CE7-8011-7BA7126DF6A1}" type="pres">
      <dgm:prSet presAssocID="{57A9B6BE-67D5-4631-9540-AC1245F303AB}" presName="textRect" presStyleLbl="revTx" presStyleIdx="3" presStyleCnt="4" custScaleX="201475">
        <dgm:presLayoutVars>
          <dgm:chMax val="1"/>
          <dgm:chPref val="1"/>
        </dgm:presLayoutVars>
      </dgm:prSet>
      <dgm:spPr/>
    </dgm:pt>
  </dgm:ptLst>
  <dgm:cxnLst>
    <dgm:cxn modelId="{5AE9C02E-CCD3-4F92-9C2C-A1F737E05154}" type="presOf" srcId="{D4B6B269-FBFE-4F70-BF75-8793C6CA1FD1}" destId="{EA328F28-2028-4772-BEDD-A960E9727EFE}" srcOrd="0" destOrd="0" presId="urn:microsoft.com/office/officeart/2018/2/layout/IconLabelList"/>
    <dgm:cxn modelId="{D5913772-CE72-45C3-AC94-64A8C36DA990}" srcId="{2DCF2DFA-24C0-47C9-8781-BA544CCCBC04}" destId="{57A9B6BE-67D5-4631-9540-AC1245F303AB}" srcOrd="3" destOrd="0" parTransId="{BEF381CA-B376-4FF7-9132-21FCC2D87EFC}" sibTransId="{3897F357-EEC5-4A37-9BBB-189AB8B0C4DD}"/>
    <dgm:cxn modelId="{57959B9C-BDA5-4F29-8ADC-27A83E713626}" type="presOf" srcId="{3474F863-A8EA-40E8-9B4A-544D2B5191E6}" destId="{9767249C-6E96-4A74-BA2D-7DD65656538F}" srcOrd="0" destOrd="0" presId="urn:microsoft.com/office/officeart/2018/2/layout/IconLabelList"/>
    <dgm:cxn modelId="{29E8C8C1-4E9D-4AFD-912D-91446B0B7476}" type="presOf" srcId="{2DCF2DFA-24C0-47C9-8781-BA544CCCBC04}" destId="{E3213A12-AE4E-43C5-9AB4-45D0C59414C4}" srcOrd="0" destOrd="0" presId="urn:microsoft.com/office/officeart/2018/2/layout/IconLabelList"/>
    <dgm:cxn modelId="{C2E70CCA-A667-4548-9C03-FE779D96DF47}" type="presOf" srcId="{97B218AA-DB28-4F47-9019-2C1F49745C12}" destId="{0875C6AC-7D5B-458F-ACF7-191B765D438B}" srcOrd="0" destOrd="0" presId="urn:microsoft.com/office/officeart/2018/2/layout/IconLabelList"/>
    <dgm:cxn modelId="{8838D5D5-F5CA-4D59-B224-F0C4EFF62A05}" type="presOf" srcId="{57A9B6BE-67D5-4631-9540-AC1245F303AB}" destId="{067C961D-0921-4CE7-8011-7BA7126DF6A1}" srcOrd="0" destOrd="0" presId="urn:microsoft.com/office/officeart/2018/2/layout/IconLabelList"/>
    <dgm:cxn modelId="{99E892F1-6B1E-442B-84FA-2D75F77DAD24}" srcId="{2DCF2DFA-24C0-47C9-8781-BA544CCCBC04}" destId="{3474F863-A8EA-40E8-9B4A-544D2B5191E6}" srcOrd="1" destOrd="0" parTransId="{F02A33F2-8065-4346-BA49-087D2C9EC37D}" sibTransId="{27F450BD-C101-43C0-9C61-D56E8E6D7C3D}"/>
    <dgm:cxn modelId="{96A887F3-7190-4FE9-B348-FF8EEB85CE01}" srcId="{2DCF2DFA-24C0-47C9-8781-BA544CCCBC04}" destId="{D4B6B269-FBFE-4F70-BF75-8793C6CA1FD1}" srcOrd="0" destOrd="0" parTransId="{39EF19DE-E8AB-4DBF-B299-498EDC24B3D9}" sibTransId="{BE89F3CA-115C-48F3-A34C-760D2109F8C7}"/>
    <dgm:cxn modelId="{E9BDB1F3-DC63-418C-B5B7-747D35606ABC}" srcId="{2DCF2DFA-24C0-47C9-8781-BA544CCCBC04}" destId="{97B218AA-DB28-4F47-9019-2C1F49745C12}" srcOrd="2" destOrd="0" parTransId="{5BAFC20A-FE47-4A2C-BB74-BC110B135C69}" sibTransId="{958B7C0A-0E0B-45DB-8817-BE866E8B6E88}"/>
    <dgm:cxn modelId="{091D6BC8-B00A-4FD5-BE78-676BB32B8C6D}" type="presParOf" srcId="{E3213A12-AE4E-43C5-9AB4-45D0C59414C4}" destId="{697BBE87-0928-413A-BBAE-2121F6123D7A}" srcOrd="0" destOrd="0" presId="urn:microsoft.com/office/officeart/2018/2/layout/IconLabelList"/>
    <dgm:cxn modelId="{5CCD0BA7-6859-4AB3-A9D4-9F9132E15066}" type="presParOf" srcId="{697BBE87-0928-413A-BBAE-2121F6123D7A}" destId="{CA1118AC-7973-41CF-BCC3-D94A662000B7}" srcOrd="0" destOrd="0" presId="urn:microsoft.com/office/officeart/2018/2/layout/IconLabelList"/>
    <dgm:cxn modelId="{B2A2A7B1-A4DB-43C8-A2C1-9DC981BE4210}" type="presParOf" srcId="{697BBE87-0928-413A-BBAE-2121F6123D7A}" destId="{F0FA6987-F6F0-4205-83D0-6FE5CFB80097}" srcOrd="1" destOrd="0" presId="urn:microsoft.com/office/officeart/2018/2/layout/IconLabelList"/>
    <dgm:cxn modelId="{9E25264C-7255-4DEA-A4AB-EE580EF4764B}" type="presParOf" srcId="{697BBE87-0928-413A-BBAE-2121F6123D7A}" destId="{EA328F28-2028-4772-BEDD-A960E9727EFE}" srcOrd="2" destOrd="0" presId="urn:microsoft.com/office/officeart/2018/2/layout/IconLabelList"/>
    <dgm:cxn modelId="{90D2A6F0-C914-4258-BC02-1A79CDD8BBCB}" type="presParOf" srcId="{E3213A12-AE4E-43C5-9AB4-45D0C59414C4}" destId="{57E95C56-6BD1-4419-8CD1-2E6AC1B9F03F}" srcOrd="1" destOrd="0" presId="urn:microsoft.com/office/officeart/2018/2/layout/IconLabelList"/>
    <dgm:cxn modelId="{2C5089E7-A7BD-483C-A664-8026299F6664}" type="presParOf" srcId="{E3213A12-AE4E-43C5-9AB4-45D0C59414C4}" destId="{D4090C5F-8A00-4C93-8E21-C86434774D08}" srcOrd="2" destOrd="0" presId="urn:microsoft.com/office/officeart/2018/2/layout/IconLabelList"/>
    <dgm:cxn modelId="{DEF26BCB-94A5-4E91-863F-7B7A56E759B1}" type="presParOf" srcId="{D4090C5F-8A00-4C93-8E21-C86434774D08}" destId="{27741ADC-5662-4F34-8ADE-15BE3222378C}" srcOrd="0" destOrd="0" presId="urn:microsoft.com/office/officeart/2018/2/layout/IconLabelList"/>
    <dgm:cxn modelId="{38377C46-FDBB-4374-B8F6-7143EFB5A275}" type="presParOf" srcId="{D4090C5F-8A00-4C93-8E21-C86434774D08}" destId="{EC560825-7BE3-4DB6-9F5B-5982575A0F5E}" srcOrd="1" destOrd="0" presId="urn:microsoft.com/office/officeart/2018/2/layout/IconLabelList"/>
    <dgm:cxn modelId="{F7ECCAE0-0A3B-4AD1-A95E-6021AB91CF4D}" type="presParOf" srcId="{D4090C5F-8A00-4C93-8E21-C86434774D08}" destId="{9767249C-6E96-4A74-BA2D-7DD65656538F}" srcOrd="2" destOrd="0" presId="urn:microsoft.com/office/officeart/2018/2/layout/IconLabelList"/>
    <dgm:cxn modelId="{4127956F-AD30-43FA-A1CF-8F32E132ABEC}" type="presParOf" srcId="{E3213A12-AE4E-43C5-9AB4-45D0C59414C4}" destId="{FCBBB763-F3E8-49AD-82EF-5C2BB0B19272}" srcOrd="3" destOrd="0" presId="urn:microsoft.com/office/officeart/2018/2/layout/IconLabelList"/>
    <dgm:cxn modelId="{9F74FBE4-BEE8-4707-BC75-77691337769B}" type="presParOf" srcId="{E3213A12-AE4E-43C5-9AB4-45D0C59414C4}" destId="{AF21D83E-7F90-4070-AA09-BC9D5470C01E}" srcOrd="4" destOrd="0" presId="urn:microsoft.com/office/officeart/2018/2/layout/IconLabelList"/>
    <dgm:cxn modelId="{2992655E-1BDF-4316-A770-5D28E9C16251}" type="presParOf" srcId="{AF21D83E-7F90-4070-AA09-BC9D5470C01E}" destId="{887A2213-58CD-48EF-BE35-6F2725218366}" srcOrd="0" destOrd="0" presId="urn:microsoft.com/office/officeart/2018/2/layout/IconLabelList"/>
    <dgm:cxn modelId="{895CEC7A-2F67-4AA8-8E32-97B1D0A655F3}" type="presParOf" srcId="{AF21D83E-7F90-4070-AA09-BC9D5470C01E}" destId="{00027EE2-DB9F-47C1-B58E-633D92966D3D}" srcOrd="1" destOrd="0" presId="urn:microsoft.com/office/officeart/2018/2/layout/IconLabelList"/>
    <dgm:cxn modelId="{753071D8-D4A0-40A1-84F2-0C01D4FCDCB6}" type="presParOf" srcId="{AF21D83E-7F90-4070-AA09-BC9D5470C01E}" destId="{0875C6AC-7D5B-458F-ACF7-191B765D438B}" srcOrd="2" destOrd="0" presId="urn:microsoft.com/office/officeart/2018/2/layout/IconLabelList"/>
    <dgm:cxn modelId="{26A47241-5707-4406-8A7F-446BDD1202C7}" type="presParOf" srcId="{E3213A12-AE4E-43C5-9AB4-45D0C59414C4}" destId="{560A0DA5-E2BF-4F60-A227-CC0D251D18B3}" srcOrd="5" destOrd="0" presId="urn:microsoft.com/office/officeart/2018/2/layout/IconLabelList"/>
    <dgm:cxn modelId="{E9060F19-AC0E-40F2-9BA8-72C5275B7960}" type="presParOf" srcId="{E3213A12-AE4E-43C5-9AB4-45D0C59414C4}" destId="{B1C41280-559E-40A6-9764-F234F9F90114}" srcOrd="6" destOrd="0" presId="urn:microsoft.com/office/officeart/2018/2/layout/IconLabelList"/>
    <dgm:cxn modelId="{A1650783-5824-46F4-9BE7-22EE598C6AA7}" type="presParOf" srcId="{B1C41280-559E-40A6-9764-F234F9F90114}" destId="{6E58A94B-D90F-48FD-A182-5A7905B56223}" srcOrd="0" destOrd="0" presId="urn:microsoft.com/office/officeart/2018/2/layout/IconLabelList"/>
    <dgm:cxn modelId="{B92C0F3C-5818-48A7-B7BD-05C8AFA5AE68}" type="presParOf" srcId="{B1C41280-559E-40A6-9764-F234F9F90114}" destId="{8045ADC2-5C94-4F73-9B8E-A3D2B7BBDAFF}" srcOrd="1" destOrd="0" presId="urn:microsoft.com/office/officeart/2018/2/layout/IconLabelList"/>
    <dgm:cxn modelId="{9C129143-03CA-4090-B270-7BD5D3FE3806}" type="presParOf" srcId="{B1C41280-559E-40A6-9764-F234F9F90114}" destId="{067C961D-0921-4CE7-8011-7BA7126DF6A1}" srcOrd="2" destOrd="0" presId="urn:microsoft.com/office/officeart/2018/2/layout/IconLabelList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1118AC-7973-41CF-BCC3-D94A662000B7}">
      <dsp:nvSpPr>
        <dsp:cNvPr id="0" name=""/>
        <dsp:cNvSpPr/>
      </dsp:nvSpPr>
      <dsp:spPr>
        <a:xfrm>
          <a:off x="913797" y="44633"/>
          <a:ext cx="264990" cy="264990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tretch>
            <a:fillRect/>
          </a:stretch>
        </a:blip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328F28-2028-4772-BEDD-A960E9727EFE}">
      <dsp:nvSpPr>
        <dsp:cNvPr id="0" name=""/>
        <dsp:cNvSpPr/>
      </dsp:nvSpPr>
      <dsp:spPr>
        <a:xfrm>
          <a:off x="751859" y="397999"/>
          <a:ext cx="588867" cy="2355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 dirty="0">
              <a:solidFill>
                <a:srgbClr val="002060"/>
              </a:solidFill>
            </a:rPr>
            <a:t>Ryan Taylor</a:t>
          </a:r>
          <a:endParaRPr lang="en-US" sz="900" b="1" kern="1200" dirty="0">
            <a:solidFill>
              <a:srgbClr val="002060"/>
            </a:solidFill>
          </a:endParaRPr>
        </a:p>
      </dsp:txBody>
      <dsp:txXfrm>
        <a:off x="751859" y="397999"/>
        <a:ext cx="588867" cy="235546"/>
      </dsp:txXfrm>
    </dsp:sp>
    <dsp:sp modelId="{27741ADC-5662-4F34-8ADE-15BE3222378C}">
      <dsp:nvSpPr>
        <dsp:cNvPr id="0" name=""/>
        <dsp:cNvSpPr/>
      </dsp:nvSpPr>
      <dsp:spPr>
        <a:xfrm>
          <a:off x="1605716" y="44633"/>
          <a:ext cx="264990" cy="264990"/>
        </a:xfrm>
        <a:prstGeom prst="rect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tretch>
            <a:fillRect/>
          </a:stretch>
        </a:blip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67249C-6E96-4A74-BA2D-7DD65656538F}">
      <dsp:nvSpPr>
        <dsp:cNvPr id="0" name=""/>
        <dsp:cNvSpPr/>
      </dsp:nvSpPr>
      <dsp:spPr>
        <a:xfrm>
          <a:off x="1454059" y="392857"/>
          <a:ext cx="588867" cy="2355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 dirty="0">
              <a:solidFill>
                <a:srgbClr val="002060"/>
              </a:solidFill>
            </a:rPr>
            <a:t>206-397-7872</a:t>
          </a:r>
          <a:endParaRPr lang="en-US" sz="900" b="1" kern="1200" dirty="0">
            <a:solidFill>
              <a:srgbClr val="002060"/>
            </a:solidFill>
          </a:endParaRPr>
        </a:p>
      </dsp:txBody>
      <dsp:txXfrm>
        <a:off x="1454059" y="392857"/>
        <a:ext cx="588867" cy="235546"/>
      </dsp:txXfrm>
    </dsp:sp>
    <dsp:sp modelId="{887A2213-58CD-48EF-BE35-6F2725218366}">
      <dsp:nvSpPr>
        <dsp:cNvPr id="0" name=""/>
        <dsp:cNvSpPr/>
      </dsp:nvSpPr>
      <dsp:spPr>
        <a:xfrm>
          <a:off x="2516917" y="44633"/>
          <a:ext cx="264990" cy="264990"/>
        </a:xfrm>
        <a:prstGeom prst="rect">
          <a:avLst/>
        </a:prstGeom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tretch>
            <a:fillRect/>
          </a:stretch>
        </a:blip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75C6AC-7D5B-458F-ACF7-191B765D438B}">
      <dsp:nvSpPr>
        <dsp:cNvPr id="0" name=""/>
        <dsp:cNvSpPr/>
      </dsp:nvSpPr>
      <dsp:spPr>
        <a:xfrm>
          <a:off x="2114533" y="408580"/>
          <a:ext cx="1027431" cy="2355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 dirty="0">
              <a:solidFill>
                <a:srgbClr val="002060"/>
              </a:solidFill>
            </a:rPr>
            <a:t>ryan@goldengiftconsulting.com</a:t>
          </a:r>
          <a:endParaRPr lang="en-US" sz="900" b="1" kern="1200" dirty="0">
            <a:solidFill>
              <a:srgbClr val="002060"/>
            </a:solidFill>
          </a:endParaRPr>
        </a:p>
      </dsp:txBody>
      <dsp:txXfrm>
        <a:off x="2114533" y="408580"/>
        <a:ext cx="1027431" cy="235546"/>
      </dsp:txXfrm>
    </dsp:sp>
    <dsp:sp modelId="{6E58A94B-D90F-48FD-A182-5A7905B56223}">
      <dsp:nvSpPr>
        <dsp:cNvPr id="0" name=""/>
        <dsp:cNvSpPr/>
      </dsp:nvSpPr>
      <dsp:spPr>
        <a:xfrm>
          <a:off x="3726895" y="44633"/>
          <a:ext cx="264990" cy="264990"/>
        </a:xfrm>
        <a:prstGeom prst="rect">
          <a:avLst/>
        </a:prstGeom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8"/>
              </a:ext>
            </a:extLst>
          </a:blip>
          <a:stretch>
            <a:fillRect/>
          </a:stretch>
        </a:blip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7C961D-0921-4CE7-8011-7BA7126DF6A1}">
      <dsp:nvSpPr>
        <dsp:cNvPr id="0" name=""/>
        <dsp:cNvSpPr/>
      </dsp:nvSpPr>
      <dsp:spPr>
        <a:xfrm>
          <a:off x="3266180" y="397999"/>
          <a:ext cx="1186420" cy="2355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 dirty="0">
              <a:solidFill>
                <a:srgbClr val="002060"/>
              </a:solidFill>
            </a:rPr>
            <a:t>www.goldengiftconsulting.com</a:t>
          </a:r>
          <a:endParaRPr lang="en-US" sz="900" b="1" kern="1200" dirty="0">
            <a:solidFill>
              <a:srgbClr val="002060"/>
            </a:solidFill>
          </a:endParaRPr>
        </a:p>
      </dsp:txBody>
      <dsp:txXfrm>
        <a:off x="3266180" y="397999"/>
        <a:ext cx="1186420" cy="2355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8/2/layout/IconLabelList">
  <dgm:title val="Icon Label List"/>
  <dgm:desc val="Use to show non-sequential or grouped chunks of information accompanied by a related visuals. Works best with icons or small pictures with short text captions."/>
  <dgm:catLst>
    <dgm:cat type="icon" pri="5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root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hoose name="Name3">
      <dgm:if name="Name4" axis="ch" ptType="node" func="cnt" op="lte" val="2">
        <dgm:constrLst>
          <dgm:constr type="h" for="ch" forName="compNode" refType="h" fact="0.4"/>
          <dgm:constr type="w" for="ch" forName="compNode" val="120"/>
          <dgm:constr type="w" for="ch" forName="sibTrans" refType="w" refFor="ch" refForName="compNode" fact="0.175"/>
          <dgm:constr type="sp" refType="w" refFor="ch" refForName="compNode" op="equ" fact="0.25"/>
          <dgm:constr type="primFontSz" for="des" ptType="node" op="equ" val="50"/>
          <dgm:constr type="h" for="des" forName="compNode" op="equ"/>
          <dgm:constr type="h" for="des" forName="textRect" op="equ"/>
        </dgm:constrLst>
      </dgm:if>
      <dgm:if name="Name5" axis="ch" ptType="node" func="cnt" op="lte" val="4">
        <dgm:constrLst>
          <dgm:constr type="h" for="ch" forName="compNode" refType="h" fact="0.4"/>
          <dgm:constr type="w" for="ch" forName="compNode" refType="w"/>
          <dgm:constr type="w" for="ch" forName="sibTrans" refType="w" refFor="ch" refForName="compNode" fact="0.175"/>
          <dgm:constr type="sp" refType="w" refFor="ch" refForName="compNode" op="equ" fact="0.25"/>
          <dgm:constr type="primFontSz" for="des" ptType="node" op="equ" val="36"/>
          <dgm:constr type="h" for="des" forName="compNode" op="equ"/>
          <dgm:constr type="h" for="des" forName="textRect" op="equ"/>
        </dgm:constrLst>
      </dgm:if>
      <dgm:else name="Name6">
        <dgm:constrLst>
          <dgm:constr type="h" for="ch" forName="compNode" refType="h" fact="0.4"/>
          <dgm:constr type="w" for="ch" forName="compNode" refType="w"/>
          <dgm:constr type="w" for="ch" forName="sibTrans" refType="w" refFor="ch" refForName="compNode" fact="0.175"/>
          <dgm:constr type="sp" refType="w" refFor="ch" refForName="compNode" op="equ" fact="0.25"/>
          <dgm:constr type="primFontSz" for="des" ptType="node" op="equ" val="24"/>
          <dgm:constr type="h" for="des" forName="compNode" op="equ"/>
          <dgm:constr type="h" for="des" forName="textRect" op="equ"/>
        </dgm:constrLst>
      </dgm:else>
    </dgm:choose>
    <dgm:ruleLst>
      <dgm:rule type="w" for="ch" forName="compNode" val="50" fact="NaN" max="NaN"/>
    </dgm:ruleLst>
    <dgm:forEach name="Name7" axis="ch" ptType="node">
      <dgm:layoutNode name="compNode">
        <dgm:alg type="composite"/>
        <dgm:shape xmlns:r="http://schemas.openxmlformats.org/officeDocument/2006/relationships" r:blip="">
          <dgm:adjLst/>
        </dgm:shape>
        <dgm:presOf axis="self"/>
        <dgm:constrLst>
          <dgm:constr type="w" for="ch" forName="iconRect" refType="w" fact="0.45"/>
          <dgm:constr type="h" for="ch" forName="iconRect" refType="w" refFor="ch" refForName="iconRect"/>
          <dgm:constr type="ctrX" for="ch" forName="iconRect" refType="w" fact="0.5"/>
          <dgm:constr type="t" for="ch" forName="iconRect"/>
          <dgm:constr type="h" for="ch" forName="spaceRect" refType="h" fact="0.15"/>
          <dgm:constr type="w" for="ch" forName="spaceRect" refType="w"/>
          <dgm:constr type="l" for="ch" forName="spaceRect"/>
          <dgm:constr type="t" for="ch" forName="spaceRect" refType="b" refFor="ch" refForName="iconRect"/>
          <dgm:constr type="h" for="ch" forName="textRect" val="20"/>
          <dgm:constr type="w" for="ch" forName="textRect" refType="w"/>
          <dgm:constr type="l" for="ch" forName="textRect"/>
          <dgm:constr type="t" for="ch" forName="textRect" refType="b" refFor="ch" refForName="spaceRect"/>
        </dgm:constrLst>
        <dgm:ruleLst>
          <dgm:rule type="h" val="INF" fact="NaN" max="NaN"/>
        </dgm:ruleLst>
        <dgm:layoutNode name="iconRect" styleLbl="node1">
          <dgm:alg type="sp"/>
          <dgm:shape xmlns:r="http://schemas.openxmlformats.org/officeDocument/2006/relationships" type="rect" r:blip="" blipPhldr="1">
            <dgm:adjLst/>
          </dgm:shape>
          <dgm:presOf/>
          <dgm:constrLst/>
          <dgm:ruleLst/>
        </dgm:layoutNode>
        <dgm:layoutNode name="spaceRect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textRect" styleLbl="revTx">
          <dgm:varLst>
            <dgm:chMax val="1"/>
            <dgm:chPref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/>
            <dgm:constr type="rMarg"/>
            <dgm:constr type="tMarg"/>
            <dgm:constr type="bMarg"/>
          </dgm:constrLst>
          <dgm:ruleLst>
            <dgm:rule type="primFontSz" val="11" fact="NaN" max="NaN"/>
            <dgm:rule type="h" val="INF" fact="NaN" max="NaN"/>
          </dgm:ruleLst>
        </dgm:layoutNode>
      </dgm:layoutNode>
      <dgm:forEach name="Name8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  <dgm:extLst>
    <a:ext uri="{68A01E43-0DF5-4B5B-8FA6-DAF915123BFB}">
      <dgm1612:lstStyle xmlns:dgm1612="http://schemas.microsoft.com/office/drawing/2016/12/diagram">
        <a:lvl1pPr>
          <a:lnSpc>
            <a:spcPct val="100000"/>
          </a:lnSpc>
        </a:lvl1pPr>
      </dgm1612:lstStyle>
    </a:ext>
  </dgm:extLst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693</Words>
  <Characters>4454</Characters>
  <Application>Microsoft Office Word</Application>
  <DocSecurity>0</DocSecurity>
  <Lines>262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Handout: Prospecting Made Simple</vt:lpstr>
    </vt:vector>
  </TitlesOfParts>
  <Manager/>
  <Company/>
  <LinksUpToDate>false</LinksUpToDate>
  <CharactersWithSpaces>4987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Handout: Prospecting Made Simple</dc:title>
  <dc:subject/>
  <dc:creator>python-docx</dc:creator>
  <cp:keywords/>
  <dc:description>generated by python-docx</dc:description>
  <cp:lastModifiedBy>Veronica Ybarra</cp:lastModifiedBy>
  <cp:revision>4</cp:revision>
  <dcterms:created xsi:type="dcterms:W3CDTF">2025-10-15T22:04:00Z</dcterms:created>
  <dcterms:modified xsi:type="dcterms:W3CDTF">2025-10-15T22:44:00Z</dcterms:modified>
  <cp:category/>
</cp:coreProperties>
</file>